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843" w14:textId="77777777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COMUNICATO WEB</w:t>
      </w:r>
    </w:p>
    <w:p w14:paraId="2ACD59ED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5D8B864" w14:textId="6497676A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Corso di formazione ECM </w:t>
      </w:r>
      <w:r w:rsidR="00F72771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290/12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25</w:t>
      </w:r>
      <w:r w:rsidR="00F72771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4</w:t>
      </w:r>
    </w:p>
    <w:p w14:paraId="76578815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57483A86" w14:textId="17297908" w:rsidR="00F72771" w:rsidRPr="00EA214E" w:rsidRDefault="004D2DBC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bookmarkStart w:id="0" w:name="_Hlk118126732"/>
      <w:r w:rsidRPr="004D2DBC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"La Neurofisiopatologia nell'accertamento della Morte Encefalica: EEG e Potenziali Evocati"</w:t>
      </w:r>
    </w:p>
    <w:bookmarkEnd w:id="0"/>
    <w:p w14:paraId="35C2D190" w14:textId="7D1AE113" w:rsidR="00F72771" w:rsidRDefault="004D2DB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25 maggio 2026</w:t>
      </w:r>
    </w:p>
    <w:p w14:paraId="3D0C46DD" w14:textId="77777777" w:rsidR="004D2DBC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4EA9C6C0" w14:textId="6A9A8098" w:rsidR="00F21B1B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L'evoluzione delle tecniche rianimatorie ha radicalmente cambiato il confine tra la vita e la morte, permettendo di mantenere funzioni respiratorie e circolatorie in soggetti con lesioni cerebrali devastanti. In questo scenario, l'accertamento della morte con standard neurologico - definita dalla legge italiana come la cessazione irreversibile di tutte le funzioni dell'encefalo - è diventato un atto medico, etico e legale di fondamentale importanza. La complessità della fase di passaggio dal coma alla morte richiede una conoscenza approfondita dei meccanismi fisiopatologici e l’utilizzo di strumenti diagnostici avanzati per garantire l'assoluta certezza del decesso.</w:t>
      </w:r>
    </w:p>
    <w:p w14:paraId="08C87F2E" w14:textId="77777777" w:rsidR="004D2DBC" w:rsidRPr="00EA214E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CFD3883" w14:textId="483CA11D" w:rsidR="00DC7A50" w:rsidRPr="00EA214E" w:rsidRDefault="00302147" w:rsidP="004D2D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L’ASP di Trapani si propone con questo corso di</w:t>
      </w:r>
      <w:r w:rsid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a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ggiornare il personale sulle ultime linee guida e modifiche legislative (D.M. 2008)</w:t>
      </w:r>
      <w:r w:rsid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, di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m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igliorare le competenze tecniche nella registrazione EEG e dei Potenziali Evocati in terapia intensiva</w:t>
      </w:r>
      <w:r w:rsid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, di d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efinire i criteri per l'attivazione tempestiva del Collegio Medico e dei test di flusso</w:t>
      </w:r>
      <w:r w:rsid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e di f</w:t>
      </w:r>
      <w:r w:rsidR="004D2DBC" w:rsidRPr="004D2DBC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avorire la collaborazione multidisciplinare per ottimizzare il percorso di identificazione e gestione del potenziale donatore.</w:t>
      </w:r>
    </w:p>
    <w:p w14:paraId="188B388C" w14:textId="77777777" w:rsidR="004D2DBC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</w:p>
    <w:p w14:paraId="196E015D" w14:textId="58FDB811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>Dat</w:t>
      </w:r>
      <w:r w:rsidR="0008651F"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>a</w:t>
      </w: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 e sede: </w:t>
      </w:r>
    </w:p>
    <w:p w14:paraId="2C37055C" w14:textId="585C7BE5" w:rsidR="00F361D0" w:rsidRPr="00EA214E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25 maggio</w:t>
      </w:r>
      <w:r w:rsidR="00AD6036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202</w:t>
      </w:r>
      <w:r w:rsidR="00832B02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6</w:t>
      </w:r>
      <w:r w:rsidR="0008651F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dalle </w:t>
      </w:r>
      <w:r w:rsidR="00EA214E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.00 alle 1</w:t>
      </w:r>
      <w:r w:rsidR="00832B02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4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.</w:t>
      </w:r>
      <w:r w:rsidR="00EA214E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0</w:t>
      </w:r>
      <w:r w:rsidR="009424EB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0, 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presso </w:t>
      </w:r>
      <w:r w:rsidR="00507CE0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la</w:t>
      </w:r>
      <w:r w:rsidR="00776C72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 Cittadella della Salute – Erice (TP)</w:t>
      </w:r>
    </w:p>
    <w:p w14:paraId="55D55337" w14:textId="77777777" w:rsidR="00302147" w:rsidRPr="00EA214E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it-IT" w:bidi="he-IL"/>
        </w:rPr>
      </w:pPr>
    </w:p>
    <w:p w14:paraId="73E6590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 w:rsidRPr="00EA21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Destinatari: </w:t>
      </w:r>
    </w:p>
    <w:p w14:paraId="24343749" w14:textId="34332E64" w:rsidR="00EA214E" w:rsidRPr="00EA214E" w:rsidRDefault="004D2DBC" w:rsidP="00F72771">
      <w:pPr>
        <w:widowControl w:val="0"/>
        <w:spacing w:after="0" w:line="240" w:lineRule="auto"/>
        <w:ind w:right="108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4D2DBC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n. 50 fra Neurologi, Anestesisti Rianimatori, Radiologi, Tecnici di Neurofisiopatologia, Tecnici di Radiologia dei PP.OO dell’ASP di Trapani.</w:t>
      </w:r>
    </w:p>
    <w:p w14:paraId="0ABBC966" w14:textId="77777777" w:rsidR="00F72771" w:rsidRDefault="00F72771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BA894A" w14:textId="0DEE5190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  <w:u w:val="single"/>
        </w:rPr>
        <w:t xml:space="preserve">Accreditamento ECM: </w:t>
      </w:r>
      <w:r w:rsidRPr="00EA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1CEAC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L’ASP Trapani, in qualità di provider EC</w:t>
      </w:r>
      <w:r w:rsidR="00AD6036" w:rsidRPr="00EA214E">
        <w:rPr>
          <w:rFonts w:ascii="Times New Roman" w:hAnsi="Times New Roman" w:cs="Times New Roman"/>
          <w:sz w:val="24"/>
          <w:szCs w:val="24"/>
        </w:rPr>
        <w:t>M, ha accreditato l’evento al n.</w:t>
      </w:r>
      <w:r w:rsidRPr="00EA214E">
        <w:rPr>
          <w:rFonts w:ascii="Times New Roman" w:hAnsi="Times New Roman" w:cs="Times New Roman"/>
          <w:sz w:val="24"/>
          <w:szCs w:val="24"/>
        </w:rPr>
        <w:t xml:space="preserve"> 290/</w:t>
      </w:r>
      <w:r w:rsidR="00302147" w:rsidRPr="00EA214E"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8716 </w:t>
      </w:r>
      <w:r w:rsidR="00AD6036" w:rsidRPr="00EA214E">
        <w:rPr>
          <w:rFonts w:ascii="Times New Roman" w:hAnsi="Times New Roman" w:cs="Times New Roman"/>
          <w:sz w:val="24"/>
          <w:szCs w:val="24"/>
        </w:rPr>
        <w:t>con n. 8</w:t>
      </w:r>
      <w:r w:rsidRPr="00EA214E">
        <w:rPr>
          <w:rFonts w:ascii="Times New Roman" w:hAnsi="Times New Roman" w:cs="Times New Roman"/>
          <w:sz w:val="24"/>
          <w:szCs w:val="24"/>
        </w:rPr>
        <w:t xml:space="preserve"> Crediti Formativi, per l</w:t>
      </w:r>
      <w:r w:rsidR="00AD6036" w:rsidRPr="00EA214E">
        <w:rPr>
          <w:rFonts w:ascii="Times New Roman" w:hAnsi="Times New Roman" w:cs="Times New Roman"/>
          <w:sz w:val="24"/>
          <w:szCs w:val="24"/>
        </w:rPr>
        <w:t>a seguente professione e disciplina</w:t>
      </w:r>
      <w:r w:rsidRPr="00EA214E">
        <w:rPr>
          <w:rFonts w:ascii="Times New Roman" w:hAnsi="Times New Roman" w:cs="Times New Roman"/>
          <w:sz w:val="24"/>
          <w:szCs w:val="24"/>
        </w:rPr>
        <w:t>:</w:t>
      </w:r>
    </w:p>
    <w:p w14:paraId="51D280D0" w14:textId="77777777" w:rsidR="00F361D0" w:rsidRPr="00EA214E" w:rsidRDefault="00F361D0" w:rsidP="00F72771">
      <w:pPr>
        <w:pStyle w:val="Default"/>
        <w:jc w:val="both"/>
        <w:rPr>
          <w:b/>
          <w:bCs/>
          <w:color w:val="FF0000"/>
          <w:lang w:val="it-IT"/>
        </w:rPr>
      </w:pPr>
    </w:p>
    <w:p w14:paraId="6D826C7F" w14:textId="77777777" w:rsidR="004D2DBC" w:rsidRPr="004D2DBC" w:rsidRDefault="004D2DBC" w:rsidP="004D2DBC">
      <w:pPr>
        <w:pStyle w:val="Paragrafoelenco"/>
        <w:numPr>
          <w:ilvl w:val="0"/>
          <w:numId w:val="6"/>
        </w:numPr>
        <w:jc w:val="both"/>
      </w:pPr>
      <w:r w:rsidRPr="004D2DBC">
        <w:t>Medico chirurgo (Neurologo, Anestesista, Radiologo)</w:t>
      </w:r>
    </w:p>
    <w:p w14:paraId="3F894038" w14:textId="77777777" w:rsidR="004D2DBC" w:rsidRPr="004D2DBC" w:rsidRDefault="004D2DBC" w:rsidP="004D2DBC">
      <w:pPr>
        <w:pStyle w:val="Paragrafoelenco"/>
        <w:numPr>
          <w:ilvl w:val="0"/>
          <w:numId w:val="6"/>
        </w:numPr>
        <w:jc w:val="both"/>
      </w:pPr>
      <w:r w:rsidRPr="004D2DBC">
        <w:t>Tecnico di neurofisiopatologia</w:t>
      </w:r>
    </w:p>
    <w:p w14:paraId="0F717665" w14:textId="77777777" w:rsidR="004D2DBC" w:rsidRPr="004D2DBC" w:rsidRDefault="004D2DBC" w:rsidP="004D2DBC">
      <w:pPr>
        <w:pStyle w:val="Paragrafoelenco"/>
        <w:numPr>
          <w:ilvl w:val="0"/>
          <w:numId w:val="6"/>
        </w:numPr>
        <w:jc w:val="both"/>
      </w:pPr>
      <w:r w:rsidRPr="004D2DBC">
        <w:t>Tecnico di Radiologia</w:t>
      </w:r>
    </w:p>
    <w:p w14:paraId="436F0ABF" w14:textId="77777777" w:rsidR="00302147" w:rsidRPr="00EA214E" w:rsidRDefault="00302147" w:rsidP="00F727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FC1C21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214E">
        <w:rPr>
          <w:rFonts w:ascii="Times New Roman" w:hAnsi="Times New Roman" w:cs="Times New Roman"/>
          <w:sz w:val="24"/>
          <w:szCs w:val="24"/>
          <w:u w:val="single"/>
        </w:rPr>
        <w:t>Tipologia di corso:</w:t>
      </w:r>
    </w:p>
    <w:p w14:paraId="03CFD032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5672B61A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D62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4E">
        <w:rPr>
          <w:rFonts w:ascii="Times New Roman" w:hAnsi="Times New Roman" w:cs="Times New Roman"/>
          <w:sz w:val="24"/>
          <w:szCs w:val="24"/>
        </w:rPr>
        <w:t>Si raccomanda la massima puntualità poiché, ai fini del riconoscimento dei crediti ECM, è necessaria la frequenza del 100% delle ore di formazione previste nonché il superamento della prova di apprendimento e la compilazione delle schede di valutazione Evento e Docenti.</w:t>
      </w:r>
    </w:p>
    <w:p w14:paraId="27B7C842" w14:textId="77777777" w:rsidR="00886AC7" w:rsidRDefault="00886AC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</w:p>
    <w:p w14:paraId="7BF6E493" w14:textId="39EBD784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  <w:r w:rsidRPr="00EA214E"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  <w:t>Le operazioni di registrazione dei partecipanti saranno effettuate come indicato nel programma del corso ed entro l’orario di avvio, dopo non sarà più possibile registrarsi.</w:t>
      </w:r>
    </w:p>
    <w:p w14:paraId="22086169" w14:textId="77777777" w:rsidR="00F72771" w:rsidRDefault="00F72771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BD2C3" w14:textId="6129F77D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14E">
        <w:rPr>
          <w:rFonts w:ascii="Times New Roman" w:hAnsi="Times New Roman" w:cs="Times New Roman"/>
          <w:b/>
          <w:sz w:val="24"/>
          <w:szCs w:val="24"/>
        </w:rPr>
        <w:t>Si allega programma dell’evento.</w:t>
      </w:r>
    </w:p>
    <w:sectPr w:rsidR="00F361D0" w:rsidRPr="00EA214E" w:rsidSect="00DC7A50">
      <w:pgSz w:w="11906" w:h="16838"/>
      <w:pgMar w:top="851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F52F5"/>
    <w:multiLevelType w:val="hybridMultilevel"/>
    <w:tmpl w:val="727EA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9550956">
    <w:abstractNumId w:val="5"/>
  </w:num>
  <w:num w:numId="2" w16cid:durableId="1082868525">
    <w:abstractNumId w:val="0"/>
  </w:num>
  <w:num w:numId="3" w16cid:durableId="542206918">
    <w:abstractNumId w:val="3"/>
  </w:num>
  <w:num w:numId="4" w16cid:durableId="1659723081">
    <w:abstractNumId w:val="4"/>
  </w:num>
  <w:num w:numId="5" w16cid:durableId="1666667810">
    <w:abstractNumId w:val="1"/>
  </w:num>
  <w:num w:numId="6" w16cid:durableId="188678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8651F"/>
    <w:rsid w:val="00091368"/>
    <w:rsid w:val="001539CD"/>
    <w:rsid w:val="001C21D4"/>
    <w:rsid w:val="00210245"/>
    <w:rsid w:val="00244C59"/>
    <w:rsid w:val="00302147"/>
    <w:rsid w:val="00330651"/>
    <w:rsid w:val="003B3E96"/>
    <w:rsid w:val="00473AD7"/>
    <w:rsid w:val="004D2DBC"/>
    <w:rsid w:val="005054A8"/>
    <w:rsid w:val="00506B82"/>
    <w:rsid w:val="00507CE0"/>
    <w:rsid w:val="00523D99"/>
    <w:rsid w:val="00553439"/>
    <w:rsid w:val="00586B24"/>
    <w:rsid w:val="005E21CA"/>
    <w:rsid w:val="006057BF"/>
    <w:rsid w:val="006460F4"/>
    <w:rsid w:val="00670B66"/>
    <w:rsid w:val="006D504E"/>
    <w:rsid w:val="00702E47"/>
    <w:rsid w:val="00705D2D"/>
    <w:rsid w:val="00776C72"/>
    <w:rsid w:val="00832B02"/>
    <w:rsid w:val="00852DFF"/>
    <w:rsid w:val="00886AC7"/>
    <w:rsid w:val="008E7606"/>
    <w:rsid w:val="009424EB"/>
    <w:rsid w:val="009C2537"/>
    <w:rsid w:val="009E7A12"/>
    <w:rsid w:val="00A330AA"/>
    <w:rsid w:val="00AD6036"/>
    <w:rsid w:val="00BE79EC"/>
    <w:rsid w:val="00C05439"/>
    <w:rsid w:val="00C3220A"/>
    <w:rsid w:val="00D319AF"/>
    <w:rsid w:val="00DC7A50"/>
    <w:rsid w:val="00EA214E"/>
    <w:rsid w:val="00F21B1B"/>
    <w:rsid w:val="00F361D0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F98"/>
  <w15:docId w15:val="{8EC354F9-C4BE-4416-81BC-C6E15123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4485-DC1A-4A6C-B9E8-600A3DF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MANUELA BRINDISI</cp:lastModifiedBy>
  <cp:revision>39</cp:revision>
  <cp:lastPrinted>2016-02-16T12:34:00Z</cp:lastPrinted>
  <dcterms:created xsi:type="dcterms:W3CDTF">2016-04-22T09:34:00Z</dcterms:created>
  <dcterms:modified xsi:type="dcterms:W3CDTF">2026-05-12T06:23:00Z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