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6843" w14:textId="77777777" w:rsidR="00F361D0" w:rsidRDefault="001539CD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COMUNICATO WEB</w:t>
      </w:r>
    </w:p>
    <w:p w14:paraId="2ACD59ED" w14:textId="77777777" w:rsidR="00F72771" w:rsidRPr="00EA214E" w:rsidRDefault="00F72771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</w:p>
    <w:p w14:paraId="75D8B864" w14:textId="2D448E90" w:rsidR="00F361D0" w:rsidRDefault="001539CD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Corso di formazione ECM </w:t>
      </w:r>
      <w:r w:rsidR="00F72771" w:rsidRP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290/12</w:t>
      </w:r>
      <w:r w:rsidR="004D2DBC" w:rsidRP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2</w:t>
      </w:r>
      <w:r w:rsidR="00D77C9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60</w:t>
      </w:r>
    </w:p>
    <w:p w14:paraId="76578815" w14:textId="77777777" w:rsidR="00F72771" w:rsidRPr="00EA214E" w:rsidRDefault="00F72771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</w:p>
    <w:p w14:paraId="707909AD" w14:textId="77777777" w:rsidR="00D77C9C" w:rsidRDefault="00D77C9C" w:rsidP="004D2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</w:pPr>
      <w:r w:rsidRPr="00D77C9C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  <w:t>“LA GESTIONE DEI GAS MEDICALI IN OSPEDALE E SUL TERRITORIO”</w:t>
      </w:r>
    </w:p>
    <w:p w14:paraId="48DF872C" w14:textId="77777777" w:rsidR="00D77C9C" w:rsidRDefault="00D77C9C" w:rsidP="004D2D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</w:p>
    <w:p w14:paraId="35C2D190" w14:textId="42802385" w:rsidR="00F72771" w:rsidRDefault="004D2DBC" w:rsidP="004D2D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 w:rsidRP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2</w:t>
      </w:r>
      <w:r w:rsidR="00D77C9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8</w:t>
      </w:r>
      <w:r w:rsidRP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 maggio 2026</w:t>
      </w:r>
    </w:p>
    <w:p w14:paraId="3D0C46DD" w14:textId="77777777" w:rsidR="004D2DBC" w:rsidRDefault="004D2DBC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</w:p>
    <w:p w14:paraId="08C87F2E" w14:textId="5020E8BF" w:rsidR="004D2DBC" w:rsidRPr="00EA214E" w:rsidRDefault="00D77C9C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 w:rsidRPr="00D77C9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I gas medicinali vengono impiegati nella gran parte delle attività sanitarie, siano esse svolte in ambiente prettamente ospedaliero che nei contesti territoriali (RSA, Ambulatori, </w:t>
      </w:r>
      <w:proofErr w:type="spellStart"/>
      <w:r w:rsidRPr="00D77C9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etc</w:t>
      </w:r>
      <w:proofErr w:type="spellEnd"/>
      <w:r w:rsidRPr="00D77C9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) ivi incluso l’ambito domiciliare, basti pensare ai tanti pazienti in terapia con ossigeno a lungo termine. Dunque, la gestione dei gas medicinali e dei dispositivi ad essi correlati utilizzati all’interno delle strutture ospedaliere, sanitarie accreditate e dei servizi sanitari territoriali necessita di adeguate competenze e conoscenze professionali che scaturiscono dalla corretta applicazione delle normative vigenti.</w:t>
      </w:r>
    </w:p>
    <w:p w14:paraId="188B388C" w14:textId="2F0820F7" w:rsidR="004D2DBC" w:rsidRDefault="00302147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</w:pPr>
      <w:r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L’ASP di Trapani si propone con questo corso di</w:t>
      </w:r>
      <w:r w:rsid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 </w:t>
      </w:r>
      <w:r w:rsidR="00D77C9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fornire un’</w:t>
      </w:r>
      <w:r w:rsidR="00D77C9C" w:rsidRPr="00D77C9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adeguata formazione </w:t>
      </w:r>
      <w:r w:rsidR="00D77C9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che </w:t>
      </w:r>
      <w:r w:rsidR="00D77C9C" w:rsidRPr="00D77C9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consent</w:t>
      </w:r>
      <w:r w:rsidR="00D77C9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a</w:t>
      </w:r>
      <w:r w:rsidR="00D77C9C" w:rsidRPr="00D77C9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 di migliorare la sicurezza del personale sanitario deputato a fornire l’assistenza dei pazienti, perché soltanto grazie alla comprensione dei rischi, usi e best practice è possibile fornire una terapia sicura in qualunque struttura o ambito vengano somministrati gas medicinali.  </w:t>
      </w:r>
    </w:p>
    <w:p w14:paraId="2BFBAAA8" w14:textId="77777777" w:rsidR="00D77C9C" w:rsidRDefault="00D77C9C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</w:pPr>
    </w:p>
    <w:p w14:paraId="196E015D" w14:textId="65E5625E" w:rsidR="00F361D0" w:rsidRPr="00EA214E" w:rsidRDefault="001539CD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</w:pPr>
      <w:r w:rsidRPr="00EA21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  <w:t>Dat</w:t>
      </w:r>
      <w:r w:rsidR="0008651F" w:rsidRPr="00EA21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  <w:t>a</w:t>
      </w:r>
      <w:r w:rsidRPr="00EA21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  <w:t xml:space="preserve"> e sede: </w:t>
      </w:r>
    </w:p>
    <w:p w14:paraId="2C37055C" w14:textId="24831131" w:rsidR="00F361D0" w:rsidRPr="00EA214E" w:rsidRDefault="004D2DBC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2</w:t>
      </w:r>
      <w:r w:rsidR="00D77C9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 maggio</w:t>
      </w:r>
      <w:r w:rsidR="00AD6036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 </w:t>
      </w:r>
      <w:r w:rsidR="00776C72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202</w:t>
      </w:r>
      <w:r w:rsidR="00832B02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6</w:t>
      </w:r>
      <w:r w:rsidR="0008651F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 </w:t>
      </w:r>
      <w:r w:rsidR="009424EB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dalle </w:t>
      </w:r>
      <w:r w:rsidR="00EA214E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8</w:t>
      </w:r>
      <w:r w:rsidR="009424EB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.</w:t>
      </w:r>
      <w:r w:rsidR="00D77C9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3</w:t>
      </w:r>
      <w:r w:rsidR="009424EB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0 alle 1</w:t>
      </w:r>
      <w:r w:rsidR="00D77C9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7</w:t>
      </w:r>
      <w:r w:rsidR="009424EB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.</w:t>
      </w:r>
      <w:r w:rsidR="00D77C9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3</w:t>
      </w:r>
      <w:r w:rsidR="009424EB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0, </w:t>
      </w:r>
      <w:r w:rsidR="00776C72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presso </w:t>
      </w:r>
      <w:r w:rsidR="00507CE0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la</w:t>
      </w:r>
      <w:r w:rsidR="00776C72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 Cittadella della Salute – Erice (TP)</w:t>
      </w:r>
    </w:p>
    <w:p w14:paraId="55D55337" w14:textId="77777777" w:rsidR="00302147" w:rsidRPr="00EA214E" w:rsidRDefault="00302147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it-IT" w:bidi="he-IL"/>
        </w:rPr>
      </w:pPr>
    </w:p>
    <w:p w14:paraId="73E6590B" w14:textId="77777777" w:rsidR="00F361D0" w:rsidRPr="00EA214E" w:rsidRDefault="001539CD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</w:pPr>
      <w:r w:rsidRPr="00EA21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  <w:t xml:space="preserve">Destinatari: </w:t>
      </w:r>
    </w:p>
    <w:p w14:paraId="0ABBC966" w14:textId="3BE9939A" w:rsidR="00F72771" w:rsidRDefault="00D77C9C" w:rsidP="00F72771">
      <w:pPr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D77C9C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n. 5 Dirigenti Farmacisti, n. 10 Dirigenti Medici, n. 10 Infermieri, n. 5 Tecnici della Prevenzione dell’ASP di Trapani individuati dalla Direzioni Sanitarie di competenza.</w:t>
      </w:r>
    </w:p>
    <w:p w14:paraId="73156E6D" w14:textId="77777777" w:rsidR="00D77C9C" w:rsidRDefault="00D77C9C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5BA894A" w14:textId="0DEE5190" w:rsidR="00F361D0" w:rsidRPr="00EA214E" w:rsidRDefault="001539CD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14E">
        <w:rPr>
          <w:rFonts w:ascii="Times New Roman" w:hAnsi="Times New Roman" w:cs="Times New Roman"/>
          <w:sz w:val="24"/>
          <w:szCs w:val="24"/>
          <w:u w:val="single"/>
        </w:rPr>
        <w:t xml:space="preserve">Accreditamento ECM: </w:t>
      </w:r>
      <w:r w:rsidRPr="00EA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1CEAC" w14:textId="77777777" w:rsidR="00F361D0" w:rsidRPr="00EA214E" w:rsidRDefault="001539CD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14E">
        <w:rPr>
          <w:rFonts w:ascii="Times New Roman" w:hAnsi="Times New Roman" w:cs="Times New Roman"/>
          <w:sz w:val="24"/>
          <w:szCs w:val="24"/>
        </w:rPr>
        <w:t>L’ASP Trapani, in qualità di provider EC</w:t>
      </w:r>
      <w:r w:rsidR="00AD6036" w:rsidRPr="00EA214E">
        <w:rPr>
          <w:rFonts w:ascii="Times New Roman" w:hAnsi="Times New Roman" w:cs="Times New Roman"/>
          <w:sz w:val="24"/>
          <w:szCs w:val="24"/>
        </w:rPr>
        <w:t>M, ha accreditato l’evento al n.</w:t>
      </w:r>
      <w:r w:rsidRPr="00EA214E">
        <w:rPr>
          <w:rFonts w:ascii="Times New Roman" w:hAnsi="Times New Roman" w:cs="Times New Roman"/>
          <w:sz w:val="24"/>
          <w:szCs w:val="24"/>
        </w:rPr>
        <w:t xml:space="preserve"> 290/</w:t>
      </w:r>
      <w:r w:rsidR="00302147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8716 </w:t>
      </w:r>
      <w:r w:rsidR="00AD6036" w:rsidRPr="00EA214E">
        <w:rPr>
          <w:rFonts w:ascii="Times New Roman" w:hAnsi="Times New Roman" w:cs="Times New Roman"/>
          <w:sz w:val="24"/>
          <w:szCs w:val="24"/>
        </w:rPr>
        <w:t>con n. 8</w:t>
      </w:r>
      <w:r w:rsidRPr="00EA214E">
        <w:rPr>
          <w:rFonts w:ascii="Times New Roman" w:hAnsi="Times New Roman" w:cs="Times New Roman"/>
          <w:sz w:val="24"/>
          <w:szCs w:val="24"/>
        </w:rPr>
        <w:t xml:space="preserve"> Crediti Formativi, per l</w:t>
      </w:r>
      <w:r w:rsidR="00AD6036" w:rsidRPr="00EA214E">
        <w:rPr>
          <w:rFonts w:ascii="Times New Roman" w:hAnsi="Times New Roman" w:cs="Times New Roman"/>
          <w:sz w:val="24"/>
          <w:szCs w:val="24"/>
        </w:rPr>
        <w:t>a seguente professione e disciplina</w:t>
      </w:r>
      <w:r w:rsidRPr="00EA214E">
        <w:rPr>
          <w:rFonts w:ascii="Times New Roman" w:hAnsi="Times New Roman" w:cs="Times New Roman"/>
          <w:sz w:val="24"/>
          <w:szCs w:val="24"/>
        </w:rPr>
        <w:t>:</w:t>
      </w:r>
    </w:p>
    <w:p w14:paraId="51D280D0" w14:textId="77777777" w:rsidR="00F361D0" w:rsidRPr="00EA214E" w:rsidRDefault="00F361D0" w:rsidP="00F72771">
      <w:pPr>
        <w:pStyle w:val="Default"/>
        <w:jc w:val="both"/>
        <w:rPr>
          <w:b/>
          <w:bCs/>
          <w:color w:val="FF0000"/>
          <w:lang w:val="it-IT"/>
        </w:rPr>
      </w:pPr>
    </w:p>
    <w:p w14:paraId="436F0ABF" w14:textId="05597DBA" w:rsidR="00302147" w:rsidRPr="00EA214E" w:rsidRDefault="00D77C9C" w:rsidP="00F7277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7C9C">
        <w:drawing>
          <wp:inline distT="0" distB="0" distL="0" distR="0" wp14:anchorId="3EF99C3D" wp14:editId="5EDD202A">
            <wp:extent cx="6120130" cy="742315"/>
            <wp:effectExtent l="0" t="0" r="0" b="0"/>
            <wp:docPr id="21417221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428BC" w14:textId="77777777" w:rsidR="00D77C9C" w:rsidRDefault="00D77C9C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5FC1C21" w14:textId="32CA1854" w:rsidR="00AD6036" w:rsidRPr="00EA214E" w:rsidRDefault="00AD6036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214E">
        <w:rPr>
          <w:rFonts w:ascii="Times New Roman" w:hAnsi="Times New Roman" w:cs="Times New Roman"/>
          <w:sz w:val="24"/>
          <w:szCs w:val="24"/>
          <w:u w:val="single"/>
        </w:rPr>
        <w:t>Tipologia di corso:</w:t>
      </w:r>
    </w:p>
    <w:p w14:paraId="03CFD032" w14:textId="77777777" w:rsidR="00AD6036" w:rsidRPr="00EA214E" w:rsidRDefault="00AD6036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14E">
        <w:rPr>
          <w:rFonts w:ascii="Times New Roman" w:hAnsi="Times New Roman" w:cs="Times New Roman"/>
          <w:sz w:val="24"/>
          <w:szCs w:val="24"/>
        </w:rPr>
        <w:t>Il Corso rientra nell’attività formativa obbligatoria ed è considerato servizio utile a tutti gli effetti; i partecipanti potranno frequentarlo digitando l’apposito codice “55 FORMAZIONE” sia in entrata che in uscita.</w:t>
      </w:r>
    </w:p>
    <w:p w14:paraId="5672B61A" w14:textId="77777777" w:rsidR="00AD6036" w:rsidRPr="00EA214E" w:rsidRDefault="00AD6036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0D62B" w14:textId="77777777" w:rsidR="00F361D0" w:rsidRPr="00EA214E" w:rsidRDefault="001539CD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14E">
        <w:rPr>
          <w:rFonts w:ascii="Times New Roman" w:hAnsi="Times New Roman" w:cs="Times New Roman"/>
          <w:sz w:val="24"/>
          <w:szCs w:val="24"/>
        </w:rPr>
        <w:t>Si raccomanda la massima puntualità poiché, ai fini del riconoscimento dei crediti ECM, è necessaria la frequenza del 100% delle ore di formazione previste nonché il superamento della prova di apprendimento e la compilazione delle schede di valutazione Evento e Docenti.</w:t>
      </w:r>
    </w:p>
    <w:p w14:paraId="27B7C842" w14:textId="77777777" w:rsidR="00886AC7" w:rsidRDefault="00886AC7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ja-JP" w:bidi="fa-IR"/>
        </w:rPr>
      </w:pPr>
    </w:p>
    <w:p w14:paraId="7BF6E493" w14:textId="39EBD784" w:rsidR="00F361D0" w:rsidRPr="00EA214E" w:rsidRDefault="001539CD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ja-JP" w:bidi="fa-IR"/>
        </w:rPr>
      </w:pPr>
      <w:r w:rsidRPr="00EA214E">
        <w:rPr>
          <w:rFonts w:ascii="Times New Roman" w:eastAsia="Times New Roman" w:hAnsi="Times New Roman" w:cs="Times New Roman"/>
          <w:kern w:val="2"/>
          <w:sz w:val="24"/>
          <w:szCs w:val="24"/>
          <w:lang w:eastAsia="ja-JP" w:bidi="fa-IR"/>
        </w:rPr>
        <w:t>Le operazioni di registrazione dei partecipanti saranno effettuate come indicato nel programma del corso ed entro l’orario di avvio, dopo non sarà più possibile registrarsi.</w:t>
      </w:r>
    </w:p>
    <w:p w14:paraId="22086169" w14:textId="77777777" w:rsidR="00F72771" w:rsidRDefault="00F72771" w:rsidP="00F727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ABD2C3" w14:textId="6129F77D" w:rsidR="00F361D0" w:rsidRPr="00EA214E" w:rsidRDefault="001539CD" w:rsidP="00F727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14E">
        <w:rPr>
          <w:rFonts w:ascii="Times New Roman" w:hAnsi="Times New Roman" w:cs="Times New Roman"/>
          <w:b/>
          <w:sz w:val="24"/>
          <w:szCs w:val="24"/>
        </w:rPr>
        <w:t>Si allega programma dell’evento.</w:t>
      </w:r>
    </w:p>
    <w:sectPr w:rsidR="00F361D0" w:rsidRPr="00EA214E" w:rsidSect="00DC7A50">
      <w:pgSz w:w="11906" w:h="16838"/>
      <w:pgMar w:top="851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F54A9"/>
    <w:multiLevelType w:val="multilevel"/>
    <w:tmpl w:val="2AA8D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7A7D71"/>
    <w:multiLevelType w:val="hybridMultilevel"/>
    <w:tmpl w:val="6BA06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F52F5"/>
    <w:multiLevelType w:val="hybridMultilevel"/>
    <w:tmpl w:val="727EA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D323D"/>
    <w:multiLevelType w:val="multilevel"/>
    <w:tmpl w:val="F6C47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CCD6954"/>
    <w:multiLevelType w:val="hybridMultilevel"/>
    <w:tmpl w:val="0DC21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32854"/>
    <w:multiLevelType w:val="multilevel"/>
    <w:tmpl w:val="A93AB4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69550956">
    <w:abstractNumId w:val="5"/>
  </w:num>
  <w:num w:numId="2" w16cid:durableId="1082868525">
    <w:abstractNumId w:val="0"/>
  </w:num>
  <w:num w:numId="3" w16cid:durableId="542206918">
    <w:abstractNumId w:val="3"/>
  </w:num>
  <w:num w:numId="4" w16cid:durableId="1659723081">
    <w:abstractNumId w:val="4"/>
  </w:num>
  <w:num w:numId="5" w16cid:durableId="1666667810">
    <w:abstractNumId w:val="1"/>
  </w:num>
  <w:num w:numId="6" w16cid:durableId="1886789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1D0"/>
    <w:rsid w:val="0008651F"/>
    <w:rsid w:val="00091368"/>
    <w:rsid w:val="001539CD"/>
    <w:rsid w:val="001C21D4"/>
    <w:rsid w:val="00210245"/>
    <w:rsid w:val="00244C59"/>
    <w:rsid w:val="00302147"/>
    <w:rsid w:val="00330651"/>
    <w:rsid w:val="003B3E96"/>
    <w:rsid w:val="00473AD7"/>
    <w:rsid w:val="004D2DBC"/>
    <w:rsid w:val="005054A8"/>
    <w:rsid w:val="00506B82"/>
    <w:rsid w:val="00507CE0"/>
    <w:rsid w:val="00523D99"/>
    <w:rsid w:val="00553439"/>
    <w:rsid w:val="00586B24"/>
    <w:rsid w:val="005E21CA"/>
    <w:rsid w:val="00602F75"/>
    <w:rsid w:val="006057BF"/>
    <w:rsid w:val="006460F4"/>
    <w:rsid w:val="00670B66"/>
    <w:rsid w:val="006D504E"/>
    <w:rsid w:val="00702E47"/>
    <w:rsid w:val="00705D2D"/>
    <w:rsid w:val="00776C72"/>
    <w:rsid w:val="00832B02"/>
    <w:rsid w:val="00852DFF"/>
    <w:rsid w:val="00886AC7"/>
    <w:rsid w:val="008E7606"/>
    <w:rsid w:val="009424EB"/>
    <w:rsid w:val="009C2537"/>
    <w:rsid w:val="009E7A12"/>
    <w:rsid w:val="00A330AA"/>
    <w:rsid w:val="00AD6036"/>
    <w:rsid w:val="00BE79EC"/>
    <w:rsid w:val="00C05439"/>
    <w:rsid w:val="00C3220A"/>
    <w:rsid w:val="00D319AF"/>
    <w:rsid w:val="00D77C9C"/>
    <w:rsid w:val="00DC7A50"/>
    <w:rsid w:val="00EA214E"/>
    <w:rsid w:val="00F21B1B"/>
    <w:rsid w:val="00F361D0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0F98"/>
  <w15:docId w15:val="{8EC354F9-C4BE-4416-81BC-C6E15123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F0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73210F"/>
    <w:rPr>
      <w:color w:val="0000FF" w:themeColor="hyperlink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401DA3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rsid w:val="009C253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9C2537"/>
    <w:pPr>
      <w:spacing w:after="140"/>
    </w:pPr>
  </w:style>
  <w:style w:type="paragraph" w:styleId="Elenco">
    <w:name w:val="List"/>
    <w:basedOn w:val="Corpotesto"/>
    <w:rsid w:val="009C2537"/>
    <w:rPr>
      <w:rFonts w:cs="Lucida Sans"/>
    </w:rPr>
  </w:style>
  <w:style w:type="paragraph" w:styleId="Didascalia">
    <w:name w:val="caption"/>
    <w:basedOn w:val="Normale"/>
    <w:qFormat/>
    <w:rsid w:val="009C253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9C2537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05F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qFormat/>
    <w:rsid w:val="0073210F"/>
    <w:pPr>
      <w:widowControl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qFormat/>
    <w:rsid w:val="00EA73DF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table" w:styleId="Grigliatabella">
    <w:name w:val="Table Grid"/>
    <w:basedOn w:val="Tabellanormale"/>
    <w:uiPriority w:val="59"/>
    <w:rsid w:val="0054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586B24"/>
    <w:pPr>
      <w:widowControl w:val="0"/>
    </w:pPr>
    <w:rPr>
      <w:rFonts w:ascii="Times New Roman" w:eastAsia="NSimSun" w:hAnsi="Times New Roman" w:cs="Mangal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1C21D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2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F4485-DC1A-4A6C-B9E8-600A3DF1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Gitto</dc:creator>
  <dc:description/>
  <cp:lastModifiedBy>MANUELA BRINDISI</cp:lastModifiedBy>
  <cp:revision>40</cp:revision>
  <cp:lastPrinted>2016-02-16T12:34:00Z</cp:lastPrinted>
  <dcterms:created xsi:type="dcterms:W3CDTF">2016-04-22T09:34:00Z</dcterms:created>
  <dcterms:modified xsi:type="dcterms:W3CDTF">2026-05-12T06:29:00Z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