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6843" w14:textId="77777777" w:rsidR="00F361D0" w:rsidRDefault="001539CD" w:rsidP="00F72771">
      <w:pPr>
        <w:spacing w:after="0" w:line="240" w:lineRule="auto"/>
        <w:jc w:val="center"/>
        <w:rPr>
          <w:rFonts w:ascii="Times New Roman" w:eastAsia="Times New Roman" w:hAnsi="Times New Roman" w:cs="Times New Roman"/>
          <w:bCs/>
          <w:sz w:val="24"/>
          <w:szCs w:val="24"/>
          <w:lang w:eastAsia="it-IT" w:bidi="he-IL"/>
        </w:rPr>
      </w:pPr>
      <w:r w:rsidRPr="00EA214E">
        <w:rPr>
          <w:rFonts w:ascii="Times New Roman" w:eastAsia="Times New Roman" w:hAnsi="Times New Roman" w:cs="Times New Roman"/>
          <w:bCs/>
          <w:sz w:val="24"/>
          <w:szCs w:val="24"/>
          <w:lang w:eastAsia="it-IT" w:bidi="he-IL"/>
        </w:rPr>
        <w:t>COMUNICATO WEB</w:t>
      </w:r>
    </w:p>
    <w:p w14:paraId="2ACD59ED" w14:textId="77777777" w:rsidR="00F72771" w:rsidRPr="00EA214E" w:rsidRDefault="00F72771" w:rsidP="00F72771">
      <w:pPr>
        <w:spacing w:after="0" w:line="240" w:lineRule="auto"/>
        <w:jc w:val="center"/>
        <w:rPr>
          <w:rFonts w:ascii="Times New Roman" w:eastAsia="Times New Roman" w:hAnsi="Times New Roman" w:cs="Times New Roman"/>
          <w:bCs/>
          <w:sz w:val="24"/>
          <w:szCs w:val="24"/>
          <w:lang w:eastAsia="it-IT" w:bidi="he-IL"/>
        </w:rPr>
      </w:pPr>
    </w:p>
    <w:p w14:paraId="75D8B864" w14:textId="0E9D04E1" w:rsidR="00F361D0" w:rsidRDefault="001539CD" w:rsidP="00F72771">
      <w:pPr>
        <w:spacing w:after="0" w:line="240" w:lineRule="auto"/>
        <w:jc w:val="center"/>
        <w:rPr>
          <w:rFonts w:ascii="Times New Roman" w:eastAsia="Times New Roman" w:hAnsi="Times New Roman" w:cs="Times New Roman"/>
          <w:bCs/>
          <w:sz w:val="24"/>
          <w:szCs w:val="24"/>
          <w:lang w:eastAsia="it-IT" w:bidi="he-IL"/>
        </w:rPr>
      </w:pPr>
      <w:r w:rsidRPr="00EA214E">
        <w:rPr>
          <w:rFonts w:ascii="Times New Roman" w:eastAsia="Times New Roman" w:hAnsi="Times New Roman" w:cs="Times New Roman"/>
          <w:bCs/>
          <w:sz w:val="24"/>
          <w:szCs w:val="24"/>
          <w:lang w:eastAsia="it-IT" w:bidi="he-IL"/>
        </w:rPr>
        <w:t xml:space="preserve">Corso di formazione ECM </w:t>
      </w:r>
      <w:r w:rsidR="00F72771" w:rsidRPr="004D2DBC">
        <w:rPr>
          <w:rFonts w:ascii="Times New Roman" w:eastAsia="Times New Roman" w:hAnsi="Times New Roman" w:cs="Times New Roman"/>
          <w:bCs/>
          <w:sz w:val="24"/>
          <w:szCs w:val="24"/>
          <w:lang w:eastAsia="it-IT" w:bidi="he-IL"/>
        </w:rPr>
        <w:t>290/1</w:t>
      </w:r>
      <w:r w:rsidR="007C7220">
        <w:rPr>
          <w:rFonts w:ascii="Times New Roman" w:eastAsia="Times New Roman" w:hAnsi="Times New Roman" w:cs="Times New Roman"/>
          <w:bCs/>
          <w:sz w:val="24"/>
          <w:szCs w:val="24"/>
          <w:lang w:eastAsia="it-IT" w:bidi="he-IL"/>
        </w:rPr>
        <w:t>2532</w:t>
      </w:r>
    </w:p>
    <w:p w14:paraId="353C89B8" w14:textId="77777777" w:rsidR="004F1EA3" w:rsidRDefault="004F1EA3" w:rsidP="00F72771">
      <w:pPr>
        <w:spacing w:after="0" w:line="240" w:lineRule="auto"/>
        <w:jc w:val="center"/>
        <w:rPr>
          <w:rFonts w:ascii="Times New Roman" w:eastAsia="Times New Roman" w:hAnsi="Times New Roman" w:cs="Times New Roman"/>
          <w:bCs/>
          <w:sz w:val="24"/>
          <w:szCs w:val="24"/>
          <w:lang w:eastAsia="it-IT" w:bidi="he-IL"/>
        </w:rPr>
      </w:pPr>
    </w:p>
    <w:p w14:paraId="4BB60E27" w14:textId="77777777" w:rsidR="007C7220" w:rsidRPr="007C7220" w:rsidRDefault="007C7220" w:rsidP="007C7220">
      <w:pPr>
        <w:widowControl w:val="0"/>
        <w:autoSpaceDN w:val="0"/>
        <w:spacing w:after="0"/>
        <w:jc w:val="center"/>
        <w:textAlignment w:val="baseline"/>
        <w:rPr>
          <w:rFonts w:ascii="Times New Roman" w:eastAsia="Andale Sans UI" w:hAnsi="Times New Roman" w:cs="Times New Roman"/>
          <w:bCs/>
          <w:kern w:val="3"/>
          <w:sz w:val="24"/>
          <w:szCs w:val="24"/>
          <w:lang w:eastAsia="ja-JP" w:bidi="fa-IR"/>
        </w:rPr>
      </w:pPr>
      <w:r w:rsidRPr="007C7220">
        <w:rPr>
          <w:rFonts w:ascii="Times New Roman" w:eastAsia="Andale Sans UI" w:hAnsi="Times New Roman" w:cs="Times New Roman"/>
          <w:b/>
          <w:kern w:val="3"/>
          <w:sz w:val="24"/>
          <w:szCs w:val="24"/>
          <w:lang w:eastAsia="ja-JP" w:bidi="fa-IR"/>
        </w:rPr>
        <w:t>"</w:t>
      </w:r>
      <w:bookmarkStart w:id="0" w:name="_Hlk178671720"/>
      <w:r w:rsidRPr="007C7220">
        <w:rPr>
          <w:rFonts w:ascii="Times New Roman" w:eastAsia="Andale Sans UI" w:hAnsi="Times New Roman" w:cs="Times New Roman"/>
          <w:b/>
          <w:kern w:val="3"/>
          <w:sz w:val="24"/>
          <w:szCs w:val="24"/>
          <w:lang w:eastAsia="ja-JP" w:bidi="fa-IR"/>
        </w:rPr>
        <w:t xml:space="preserve">Gestione delle cronicità prevalenti in struttura ed al domicilio secondo il modello </w:t>
      </w:r>
      <w:proofErr w:type="spellStart"/>
      <w:r w:rsidRPr="007C7220">
        <w:rPr>
          <w:rFonts w:ascii="Times New Roman" w:eastAsia="Andale Sans UI" w:hAnsi="Times New Roman" w:cs="Times New Roman"/>
          <w:b/>
          <w:kern w:val="3"/>
          <w:sz w:val="24"/>
          <w:szCs w:val="24"/>
          <w:lang w:eastAsia="ja-JP" w:bidi="fa-IR"/>
        </w:rPr>
        <w:t>IFeC</w:t>
      </w:r>
      <w:proofErr w:type="spellEnd"/>
      <w:r w:rsidRPr="007C7220">
        <w:rPr>
          <w:rFonts w:ascii="Times New Roman" w:eastAsia="Andale Sans UI" w:hAnsi="Times New Roman" w:cs="Times New Roman"/>
          <w:b/>
          <w:kern w:val="3"/>
          <w:sz w:val="24"/>
          <w:szCs w:val="24"/>
          <w:lang w:eastAsia="ja-JP" w:bidi="fa-IR"/>
        </w:rPr>
        <w:t>"</w:t>
      </w:r>
    </w:p>
    <w:bookmarkEnd w:id="0"/>
    <w:p w14:paraId="49524D0A" w14:textId="77777777" w:rsidR="007C7220" w:rsidRPr="007C7220" w:rsidRDefault="007C7220" w:rsidP="007C7220">
      <w:pPr>
        <w:widowControl w:val="0"/>
        <w:autoSpaceDE w:val="0"/>
        <w:autoSpaceDN w:val="0"/>
        <w:spacing w:after="0" w:line="240" w:lineRule="auto"/>
        <w:jc w:val="both"/>
        <w:textAlignment w:val="baseline"/>
        <w:rPr>
          <w:rFonts w:ascii="Times New Roman" w:eastAsia="Times New Roman" w:hAnsi="Times New Roman" w:cs="Times New Roman"/>
          <w:bCs/>
          <w:color w:val="000000"/>
          <w:kern w:val="3"/>
          <w:sz w:val="24"/>
          <w:szCs w:val="24"/>
          <w:lang w:eastAsia="ja-JP" w:bidi="fa-IR"/>
        </w:rPr>
      </w:pPr>
      <w:r w:rsidRPr="007C7220">
        <w:rPr>
          <w:rFonts w:ascii="Times New Roman" w:eastAsia="Times New Roman" w:hAnsi="Times New Roman" w:cs="Times New Roman"/>
          <w:bCs/>
          <w:color w:val="000000"/>
          <w:kern w:val="3"/>
          <w:sz w:val="24"/>
          <w:szCs w:val="24"/>
          <w:lang w:eastAsia="ja-JP" w:bidi="fa-IR"/>
        </w:rPr>
        <w:t>L'incremento delle patologie croniche non trasmissibili e la crescente complessità dei bisogni assistenziali richiedono un modello di cura sempre più orientato alla proattività, alla prossimità, alla continuità assistenziale e alla presa in carico integrata della persona.</w:t>
      </w:r>
    </w:p>
    <w:p w14:paraId="75624AAD" w14:textId="77777777" w:rsidR="007C7220" w:rsidRPr="007C7220" w:rsidRDefault="007C7220" w:rsidP="007C7220">
      <w:pPr>
        <w:widowControl w:val="0"/>
        <w:autoSpaceDE w:val="0"/>
        <w:autoSpaceDN w:val="0"/>
        <w:spacing w:after="0" w:line="240" w:lineRule="auto"/>
        <w:jc w:val="both"/>
        <w:textAlignment w:val="baseline"/>
        <w:rPr>
          <w:rFonts w:ascii="Times New Roman" w:eastAsia="Times New Roman" w:hAnsi="Times New Roman" w:cs="Times New Roman"/>
          <w:bCs/>
          <w:color w:val="000000"/>
          <w:kern w:val="3"/>
          <w:sz w:val="24"/>
          <w:szCs w:val="24"/>
          <w:lang w:eastAsia="ja-JP" w:bidi="fa-IR"/>
        </w:rPr>
      </w:pPr>
      <w:r w:rsidRPr="007C7220">
        <w:rPr>
          <w:rFonts w:ascii="Times New Roman" w:eastAsia="Times New Roman" w:hAnsi="Times New Roman" w:cs="Times New Roman"/>
          <w:bCs/>
          <w:color w:val="000000"/>
          <w:kern w:val="3"/>
          <w:sz w:val="24"/>
          <w:szCs w:val="24"/>
          <w:lang w:eastAsia="ja-JP" w:bidi="fa-IR"/>
        </w:rPr>
        <w:t>Il DM 77/2022 ha delineato un nuovo modello di assistenza territoriale di tutto il personale infermieristico, già operante nelle precedenti strutture assistenziali territoriali ed oggi chiamato per garantire l’assistenza nelle Case di Comunità, Ospedali di Comunità, COT, al domicilio, secondo il modello assistenziale dell’Infermiere di Famiglia e di Comunità (</w:t>
      </w:r>
      <w:proofErr w:type="spellStart"/>
      <w:r w:rsidRPr="007C7220">
        <w:rPr>
          <w:rFonts w:ascii="Times New Roman" w:eastAsia="Times New Roman" w:hAnsi="Times New Roman" w:cs="Times New Roman"/>
          <w:bCs/>
          <w:color w:val="000000"/>
          <w:kern w:val="3"/>
          <w:sz w:val="24"/>
          <w:szCs w:val="24"/>
          <w:lang w:eastAsia="ja-JP" w:bidi="fa-IR"/>
        </w:rPr>
        <w:t>IFeC</w:t>
      </w:r>
      <w:proofErr w:type="spellEnd"/>
      <w:r w:rsidRPr="007C7220">
        <w:rPr>
          <w:rFonts w:ascii="Times New Roman" w:eastAsia="Times New Roman" w:hAnsi="Times New Roman" w:cs="Times New Roman"/>
          <w:bCs/>
          <w:color w:val="000000"/>
          <w:kern w:val="3"/>
          <w:sz w:val="24"/>
          <w:szCs w:val="24"/>
          <w:lang w:eastAsia="ja-JP" w:bidi="fa-IR"/>
        </w:rPr>
        <w:t xml:space="preserve">). </w:t>
      </w:r>
    </w:p>
    <w:p w14:paraId="56D7CB14" w14:textId="77777777" w:rsidR="007C7220" w:rsidRPr="007C7220" w:rsidRDefault="007C7220" w:rsidP="007C7220">
      <w:pPr>
        <w:widowControl w:val="0"/>
        <w:autoSpaceDE w:val="0"/>
        <w:autoSpaceDN w:val="0"/>
        <w:spacing w:after="0" w:line="240" w:lineRule="auto"/>
        <w:jc w:val="both"/>
        <w:textAlignment w:val="baseline"/>
        <w:rPr>
          <w:rFonts w:ascii="Times New Roman" w:eastAsia="Times New Roman" w:hAnsi="Times New Roman" w:cs="Times New Roman"/>
          <w:bCs/>
          <w:color w:val="000000"/>
          <w:kern w:val="3"/>
          <w:sz w:val="24"/>
          <w:szCs w:val="24"/>
          <w:lang w:eastAsia="ja-JP" w:bidi="fa-IR"/>
        </w:rPr>
      </w:pPr>
      <w:r w:rsidRPr="007C7220">
        <w:rPr>
          <w:rFonts w:ascii="Times New Roman" w:eastAsia="Times New Roman" w:hAnsi="Times New Roman" w:cs="Times New Roman"/>
          <w:bCs/>
          <w:color w:val="000000"/>
          <w:kern w:val="3"/>
          <w:sz w:val="24"/>
          <w:szCs w:val="24"/>
          <w:lang w:eastAsia="ja-JP" w:bidi="fa-IR"/>
        </w:rPr>
        <w:t>L’</w:t>
      </w:r>
      <w:proofErr w:type="spellStart"/>
      <w:r w:rsidRPr="007C7220">
        <w:rPr>
          <w:rFonts w:ascii="Times New Roman" w:eastAsia="Times New Roman" w:hAnsi="Times New Roman" w:cs="Times New Roman"/>
          <w:bCs/>
          <w:color w:val="000000"/>
          <w:kern w:val="3"/>
          <w:sz w:val="24"/>
          <w:szCs w:val="24"/>
          <w:lang w:eastAsia="ja-JP" w:bidi="fa-IR"/>
        </w:rPr>
        <w:t>IFeC</w:t>
      </w:r>
      <w:proofErr w:type="spellEnd"/>
      <w:r w:rsidRPr="007C7220">
        <w:rPr>
          <w:rFonts w:ascii="Times New Roman" w:eastAsia="Times New Roman" w:hAnsi="Times New Roman" w:cs="Times New Roman"/>
          <w:bCs/>
          <w:color w:val="000000"/>
          <w:kern w:val="3"/>
          <w:sz w:val="24"/>
          <w:szCs w:val="24"/>
          <w:lang w:eastAsia="ja-JP" w:bidi="fa-IR"/>
        </w:rPr>
        <w:t xml:space="preserve"> assume un ruolo centrale nell'intercettazione dei bisogni, nella presa in carico, nel monitoraggio e nell'educazione della persona e della famiglia. Ne deriva che la gestione delle principali patologie croniche – quali diabete, scompenso cardiaco, BPCO e malattia renale cronica – richiede un approccio multidisciplinare, fondato sulla collaborazione tra </w:t>
      </w:r>
      <w:proofErr w:type="spellStart"/>
      <w:r w:rsidRPr="007C7220">
        <w:rPr>
          <w:rFonts w:ascii="Times New Roman" w:eastAsia="Times New Roman" w:hAnsi="Times New Roman" w:cs="Times New Roman"/>
          <w:bCs/>
          <w:color w:val="000000"/>
          <w:kern w:val="3"/>
          <w:sz w:val="24"/>
          <w:szCs w:val="24"/>
          <w:lang w:eastAsia="ja-JP" w:bidi="fa-IR"/>
        </w:rPr>
        <w:t>IFeC</w:t>
      </w:r>
      <w:proofErr w:type="spellEnd"/>
      <w:r w:rsidRPr="007C7220">
        <w:rPr>
          <w:rFonts w:ascii="Times New Roman" w:eastAsia="Times New Roman" w:hAnsi="Times New Roman" w:cs="Times New Roman"/>
          <w:bCs/>
          <w:color w:val="000000"/>
          <w:kern w:val="3"/>
          <w:sz w:val="24"/>
          <w:szCs w:val="24"/>
          <w:lang w:eastAsia="ja-JP" w:bidi="fa-IR"/>
        </w:rPr>
        <w:t>, Medico di Medicina Generale e Medici Specialisti (Territoriali ed Ospedalieri), in particolare diabetologo, cardiologo, pneumologo e nefrologo.</w:t>
      </w:r>
    </w:p>
    <w:p w14:paraId="2F969E66" w14:textId="77777777" w:rsidR="007C7220" w:rsidRPr="007C7220" w:rsidRDefault="007C7220" w:rsidP="007C7220">
      <w:pPr>
        <w:widowControl w:val="0"/>
        <w:autoSpaceDE w:val="0"/>
        <w:autoSpaceDN w:val="0"/>
        <w:spacing w:after="0" w:line="240" w:lineRule="auto"/>
        <w:jc w:val="both"/>
        <w:textAlignment w:val="baseline"/>
        <w:rPr>
          <w:rFonts w:ascii="Times New Roman" w:eastAsia="Times New Roman" w:hAnsi="Times New Roman" w:cs="Times New Roman"/>
          <w:bCs/>
          <w:color w:val="000000"/>
          <w:kern w:val="3"/>
          <w:sz w:val="24"/>
          <w:szCs w:val="24"/>
          <w:lang w:eastAsia="ja-JP" w:bidi="fa-IR"/>
        </w:rPr>
      </w:pPr>
      <w:r w:rsidRPr="007C7220">
        <w:rPr>
          <w:rFonts w:ascii="Times New Roman" w:eastAsia="Times New Roman" w:hAnsi="Times New Roman" w:cs="Times New Roman"/>
          <w:bCs/>
          <w:color w:val="000000"/>
          <w:kern w:val="3"/>
          <w:sz w:val="24"/>
          <w:szCs w:val="24"/>
          <w:lang w:eastAsia="ja-JP" w:bidi="fa-IR"/>
        </w:rPr>
        <w:t>In questo contesto, la conoscenza degli applicativi informatici rappresenta lo strumento strategico per garantire continuità delle cure, valutazione, monitoraggio a distanza e tempestiva identificazione delle condizioni di instabilità.</w:t>
      </w:r>
    </w:p>
    <w:p w14:paraId="40478A9E" w14:textId="77777777" w:rsidR="007C7220" w:rsidRPr="007C7220" w:rsidRDefault="007C7220" w:rsidP="007C7220">
      <w:pPr>
        <w:widowControl w:val="0"/>
        <w:autoSpaceDE w:val="0"/>
        <w:autoSpaceDN w:val="0"/>
        <w:spacing w:after="0" w:line="240" w:lineRule="auto"/>
        <w:jc w:val="both"/>
        <w:textAlignment w:val="baseline"/>
        <w:rPr>
          <w:rFonts w:ascii="Times New Roman" w:eastAsia="Times New Roman" w:hAnsi="Times New Roman" w:cs="Times New Roman"/>
          <w:bCs/>
          <w:color w:val="000000"/>
          <w:kern w:val="3"/>
          <w:sz w:val="24"/>
          <w:szCs w:val="24"/>
          <w:lang w:eastAsia="ja-JP" w:bidi="fa-IR"/>
        </w:rPr>
      </w:pPr>
      <w:r w:rsidRPr="007C7220">
        <w:rPr>
          <w:rFonts w:ascii="Times New Roman" w:eastAsia="Times New Roman" w:hAnsi="Times New Roman" w:cs="Times New Roman"/>
          <w:bCs/>
          <w:color w:val="000000"/>
          <w:kern w:val="3"/>
          <w:sz w:val="24"/>
          <w:szCs w:val="24"/>
          <w:lang w:eastAsia="ja-JP" w:bidi="fa-IR"/>
        </w:rPr>
        <w:t xml:space="preserve">Il corso nasce pertanto dall'esigenza di rafforzare le competenze degli infermieri nella gestione integrata della cronicità e di favorire lo sviluppo di percorsi assistenziali condivisi, personalizzati e orientati alla prevenzione delle complicanze e delle riacutizzazioni, in stretta sinergia ed </w:t>
      </w:r>
      <w:proofErr w:type="spellStart"/>
      <w:r w:rsidRPr="007C7220">
        <w:rPr>
          <w:rFonts w:ascii="Times New Roman" w:eastAsia="Times New Roman" w:hAnsi="Times New Roman" w:cs="Times New Roman"/>
          <w:bCs/>
          <w:color w:val="000000"/>
          <w:kern w:val="3"/>
          <w:sz w:val="24"/>
          <w:szCs w:val="24"/>
          <w:lang w:eastAsia="ja-JP" w:bidi="fa-IR"/>
        </w:rPr>
        <w:t>interprofessionalità</w:t>
      </w:r>
      <w:proofErr w:type="spellEnd"/>
      <w:r w:rsidRPr="007C7220">
        <w:rPr>
          <w:rFonts w:ascii="Times New Roman" w:eastAsia="Times New Roman" w:hAnsi="Times New Roman" w:cs="Times New Roman"/>
          <w:bCs/>
          <w:color w:val="000000"/>
          <w:kern w:val="3"/>
          <w:sz w:val="24"/>
          <w:szCs w:val="24"/>
          <w:lang w:eastAsia="ja-JP" w:bidi="fa-IR"/>
        </w:rPr>
        <w:t xml:space="preserve"> con tutti gli attori sanitari, tecnici, sociali ed amministrativi del sistema, nonché con il terzo settore.</w:t>
      </w:r>
    </w:p>
    <w:p w14:paraId="3D0C46DD" w14:textId="77777777" w:rsidR="004D2DBC" w:rsidRPr="007C7220" w:rsidRDefault="004D2DBC" w:rsidP="00F72771">
      <w:pPr>
        <w:spacing w:after="0" w:line="240" w:lineRule="auto"/>
        <w:jc w:val="both"/>
        <w:rPr>
          <w:rFonts w:ascii="Times New Roman" w:eastAsia="Times New Roman" w:hAnsi="Times New Roman" w:cs="Times New Roman"/>
          <w:b/>
          <w:sz w:val="24"/>
          <w:szCs w:val="24"/>
          <w:lang w:eastAsia="it-IT" w:bidi="he-IL"/>
        </w:rPr>
      </w:pPr>
    </w:p>
    <w:p w14:paraId="196E015D" w14:textId="564AD714" w:rsidR="00F361D0" w:rsidRPr="007C7220" w:rsidRDefault="001539CD" w:rsidP="00F72771">
      <w:pPr>
        <w:spacing w:after="0" w:line="240" w:lineRule="auto"/>
        <w:jc w:val="both"/>
        <w:rPr>
          <w:rFonts w:ascii="Times New Roman" w:eastAsia="Times New Roman" w:hAnsi="Times New Roman" w:cs="Times New Roman"/>
          <w:b/>
          <w:sz w:val="24"/>
          <w:szCs w:val="24"/>
          <w:u w:val="single"/>
          <w:lang w:eastAsia="it-IT" w:bidi="he-IL"/>
        </w:rPr>
      </w:pPr>
      <w:r w:rsidRPr="007C7220">
        <w:rPr>
          <w:rFonts w:ascii="Times New Roman" w:eastAsia="Times New Roman" w:hAnsi="Times New Roman" w:cs="Times New Roman"/>
          <w:b/>
          <w:sz w:val="24"/>
          <w:szCs w:val="24"/>
          <w:u w:val="single"/>
          <w:lang w:eastAsia="it-IT" w:bidi="he-IL"/>
        </w:rPr>
        <w:t>Dat</w:t>
      </w:r>
      <w:r w:rsidR="007C7220" w:rsidRPr="007C7220">
        <w:rPr>
          <w:rFonts w:ascii="Times New Roman" w:eastAsia="Times New Roman" w:hAnsi="Times New Roman" w:cs="Times New Roman"/>
          <w:b/>
          <w:sz w:val="24"/>
          <w:szCs w:val="24"/>
          <w:u w:val="single"/>
          <w:lang w:eastAsia="it-IT" w:bidi="he-IL"/>
        </w:rPr>
        <w:t>e</w:t>
      </w:r>
      <w:r w:rsidRPr="007C7220">
        <w:rPr>
          <w:rFonts w:ascii="Times New Roman" w:eastAsia="Times New Roman" w:hAnsi="Times New Roman" w:cs="Times New Roman"/>
          <w:b/>
          <w:sz w:val="24"/>
          <w:szCs w:val="24"/>
          <w:u w:val="single"/>
          <w:lang w:eastAsia="it-IT" w:bidi="he-IL"/>
        </w:rPr>
        <w:t xml:space="preserve"> e sede: </w:t>
      </w:r>
    </w:p>
    <w:p w14:paraId="6E97792F" w14:textId="5B986450" w:rsidR="007C7220" w:rsidRPr="007C7220" w:rsidRDefault="007C7220" w:rsidP="007C7220">
      <w:pPr>
        <w:spacing w:after="0" w:line="240" w:lineRule="auto"/>
        <w:jc w:val="both"/>
        <w:rPr>
          <w:rFonts w:ascii="Times New Roman" w:eastAsia="Times New Roman" w:hAnsi="Times New Roman" w:cs="Times New Roman"/>
          <w:sz w:val="24"/>
          <w:szCs w:val="24"/>
          <w:lang w:eastAsia="it-IT" w:bidi="he-IL"/>
        </w:rPr>
      </w:pPr>
      <w:r w:rsidRPr="007C7220">
        <w:rPr>
          <w:rFonts w:ascii="Times New Roman" w:eastAsia="Times New Roman" w:hAnsi="Times New Roman" w:cs="Times New Roman"/>
          <w:kern w:val="3"/>
          <w:sz w:val="24"/>
          <w:szCs w:val="24"/>
          <w:lang w:eastAsia="ja-JP" w:bidi="fa-IR"/>
        </w:rPr>
        <w:t>Iª Edizione 21 ottobre 2026</w:t>
      </w:r>
      <w:r w:rsidRPr="007C7220">
        <w:rPr>
          <w:rFonts w:ascii="Times New Roman" w:eastAsia="Times New Roman" w:hAnsi="Times New Roman" w:cs="Times New Roman"/>
          <w:sz w:val="24"/>
          <w:szCs w:val="24"/>
          <w:lang w:eastAsia="it-IT" w:bidi="he-IL"/>
        </w:rPr>
        <w:t xml:space="preserve"> presso </w:t>
      </w:r>
      <w:r>
        <w:rPr>
          <w:rFonts w:ascii="Times New Roman" w:eastAsia="Times New Roman" w:hAnsi="Times New Roman" w:cs="Times New Roman"/>
          <w:sz w:val="24"/>
          <w:szCs w:val="24"/>
          <w:lang w:eastAsia="it-IT" w:bidi="he-IL"/>
        </w:rPr>
        <w:t xml:space="preserve">il Palazzo Ulivo, </w:t>
      </w:r>
      <w:r w:rsidRPr="007C7220">
        <w:rPr>
          <w:rFonts w:ascii="Times New Roman" w:eastAsia="Times New Roman" w:hAnsi="Times New Roman" w:cs="Times New Roman"/>
          <w:sz w:val="24"/>
          <w:szCs w:val="24"/>
          <w:lang w:eastAsia="it-IT" w:bidi="he-IL"/>
        </w:rPr>
        <w:t>Cittadella della Salute – Erice (TP)</w:t>
      </w:r>
    </w:p>
    <w:p w14:paraId="4410F197" w14:textId="77777777" w:rsidR="007C7220" w:rsidRPr="007C7220" w:rsidRDefault="007C7220" w:rsidP="007C7220">
      <w:pPr>
        <w:spacing w:after="0" w:line="240" w:lineRule="auto"/>
        <w:jc w:val="both"/>
        <w:rPr>
          <w:rFonts w:ascii="Times New Roman" w:eastAsia="Times New Roman" w:hAnsi="Times New Roman" w:cs="Times New Roman"/>
          <w:color w:val="FF0000"/>
          <w:sz w:val="24"/>
          <w:szCs w:val="24"/>
          <w:u w:val="single"/>
          <w:lang w:eastAsia="it-IT" w:bidi="he-IL"/>
        </w:rPr>
      </w:pPr>
    </w:p>
    <w:p w14:paraId="0619C612" w14:textId="1921CDCB" w:rsidR="007C7220" w:rsidRDefault="007C7220" w:rsidP="007C7220">
      <w:pPr>
        <w:widowControl w:val="0"/>
        <w:autoSpaceDE w:val="0"/>
        <w:autoSpaceDN w:val="0"/>
        <w:spacing w:after="0" w:line="240" w:lineRule="auto"/>
        <w:textAlignment w:val="baseline"/>
        <w:rPr>
          <w:rFonts w:ascii="Times New Roman" w:eastAsia="Times New Roman" w:hAnsi="Times New Roman" w:cs="Times New Roman"/>
          <w:bCs/>
          <w:sz w:val="24"/>
          <w:szCs w:val="24"/>
          <w:lang w:eastAsia="it-IT" w:bidi="he-IL"/>
        </w:rPr>
      </w:pPr>
      <w:r w:rsidRPr="007C7220">
        <w:rPr>
          <w:rFonts w:ascii="Times New Roman" w:eastAsia="Times New Roman" w:hAnsi="Times New Roman" w:cs="Times New Roman"/>
          <w:kern w:val="3"/>
          <w:sz w:val="24"/>
          <w:szCs w:val="24"/>
          <w:lang w:eastAsia="ja-JP" w:bidi="fa-IR"/>
        </w:rPr>
        <w:t>IIª Edizione 22 ottobre 2026</w:t>
      </w:r>
      <w:r w:rsidRPr="007C7220">
        <w:rPr>
          <w:rFonts w:ascii="Times New Roman" w:eastAsia="Times New Roman" w:hAnsi="Times New Roman" w:cs="Times New Roman"/>
          <w:bCs/>
          <w:sz w:val="24"/>
          <w:szCs w:val="24"/>
          <w:lang w:eastAsia="it-IT" w:bidi="he-IL"/>
        </w:rPr>
        <w:t xml:space="preserve"> </w:t>
      </w:r>
      <w:r w:rsidRPr="00EA214E">
        <w:rPr>
          <w:rFonts w:ascii="Times New Roman" w:eastAsia="Times New Roman" w:hAnsi="Times New Roman" w:cs="Times New Roman"/>
          <w:bCs/>
          <w:sz w:val="24"/>
          <w:szCs w:val="24"/>
          <w:lang w:eastAsia="it-IT" w:bidi="he-IL"/>
        </w:rPr>
        <w:t>presso</w:t>
      </w:r>
      <w:r>
        <w:rPr>
          <w:rFonts w:ascii="Times New Roman" w:eastAsia="Times New Roman" w:hAnsi="Times New Roman" w:cs="Times New Roman"/>
          <w:bCs/>
          <w:sz w:val="24"/>
          <w:szCs w:val="24"/>
          <w:lang w:eastAsia="it-IT" w:bidi="he-IL"/>
        </w:rPr>
        <w:t xml:space="preserve"> il </w:t>
      </w:r>
      <w:proofErr w:type="spellStart"/>
      <w:r>
        <w:rPr>
          <w:rFonts w:ascii="Times New Roman" w:eastAsia="Times New Roman" w:hAnsi="Times New Roman" w:cs="Times New Roman"/>
          <w:bCs/>
          <w:sz w:val="24"/>
          <w:szCs w:val="24"/>
          <w:lang w:eastAsia="it-IT" w:bidi="he-IL"/>
        </w:rPr>
        <w:t>Palazz</w:t>
      </w:r>
      <w:proofErr w:type="spellEnd"/>
      <w:r>
        <w:rPr>
          <w:rFonts w:ascii="Times New Roman" w:eastAsia="Times New Roman" w:hAnsi="Times New Roman" w:cs="Times New Roman"/>
          <w:bCs/>
          <w:sz w:val="24"/>
          <w:szCs w:val="24"/>
          <w:lang w:eastAsia="it-IT" w:bidi="he-IL"/>
        </w:rPr>
        <w:t xml:space="preserve"> Ulivo,</w:t>
      </w:r>
      <w:r w:rsidRPr="00EA214E">
        <w:rPr>
          <w:rFonts w:ascii="Times New Roman" w:eastAsia="Times New Roman" w:hAnsi="Times New Roman" w:cs="Times New Roman"/>
          <w:bCs/>
          <w:sz w:val="24"/>
          <w:szCs w:val="24"/>
          <w:lang w:eastAsia="it-IT" w:bidi="he-IL"/>
        </w:rPr>
        <w:t xml:space="preserve"> Cittadella della Salute – Erice (TP)</w:t>
      </w:r>
    </w:p>
    <w:p w14:paraId="2E09A29A" w14:textId="77777777" w:rsidR="007C7220" w:rsidRPr="007C7220" w:rsidRDefault="007C7220" w:rsidP="007C7220">
      <w:pPr>
        <w:widowControl w:val="0"/>
        <w:autoSpaceDE w:val="0"/>
        <w:autoSpaceDN w:val="0"/>
        <w:spacing w:after="0" w:line="240" w:lineRule="auto"/>
        <w:textAlignment w:val="baseline"/>
        <w:rPr>
          <w:rFonts w:ascii="Times New Roman" w:eastAsia="Times New Roman" w:hAnsi="Times New Roman" w:cs="Times New Roman"/>
          <w:b/>
          <w:bCs/>
          <w:kern w:val="3"/>
          <w:sz w:val="24"/>
          <w:szCs w:val="24"/>
          <w:lang w:eastAsia="ja-JP" w:bidi="fa-IR"/>
        </w:rPr>
      </w:pPr>
    </w:p>
    <w:p w14:paraId="73E6590B" w14:textId="77777777" w:rsidR="00F361D0" w:rsidRPr="007C7220" w:rsidRDefault="001539CD" w:rsidP="00F72771">
      <w:pPr>
        <w:spacing w:after="0" w:line="240" w:lineRule="auto"/>
        <w:jc w:val="both"/>
        <w:rPr>
          <w:rFonts w:ascii="Times New Roman" w:eastAsia="Times New Roman" w:hAnsi="Times New Roman" w:cs="Times New Roman"/>
          <w:b/>
          <w:sz w:val="24"/>
          <w:szCs w:val="24"/>
          <w:lang w:eastAsia="it-IT" w:bidi="he-IL"/>
        </w:rPr>
      </w:pPr>
      <w:r w:rsidRPr="007C7220">
        <w:rPr>
          <w:rFonts w:ascii="Times New Roman" w:eastAsia="Times New Roman" w:hAnsi="Times New Roman" w:cs="Times New Roman"/>
          <w:b/>
          <w:sz w:val="24"/>
          <w:szCs w:val="24"/>
          <w:lang w:eastAsia="it-IT" w:bidi="he-IL"/>
        </w:rPr>
        <w:t xml:space="preserve">Destinatari: </w:t>
      </w:r>
    </w:p>
    <w:p w14:paraId="5CDEBF45" w14:textId="69AC35A1" w:rsidR="007C7220" w:rsidRPr="007C7220" w:rsidRDefault="007C7220" w:rsidP="007C7220">
      <w:pPr>
        <w:widowControl w:val="0"/>
        <w:autoSpaceDE w:val="0"/>
        <w:autoSpaceDN w:val="0"/>
        <w:spacing w:after="0" w:line="240" w:lineRule="auto"/>
        <w:jc w:val="both"/>
        <w:textAlignment w:val="baseline"/>
        <w:rPr>
          <w:rFonts w:ascii="Times New Roman" w:eastAsia="Times New Roman" w:hAnsi="Times New Roman" w:cs="Times New Roman"/>
          <w:color w:val="000000"/>
          <w:kern w:val="3"/>
          <w:sz w:val="24"/>
          <w:szCs w:val="24"/>
          <w:lang w:eastAsia="ja-JP" w:bidi="fa-IR"/>
        </w:rPr>
      </w:pPr>
      <w:bookmarkStart w:id="1" w:name="_Hlk180494092"/>
      <w:r w:rsidRPr="007C7220">
        <w:rPr>
          <w:rFonts w:ascii="Times New Roman" w:eastAsia="Times New Roman" w:hAnsi="Times New Roman" w:cs="Times New Roman"/>
          <w:color w:val="000000"/>
          <w:kern w:val="3"/>
          <w:sz w:val="24"/>
          <w:szCs w:val="24"/>
          <w:lang w:eastAsia="ja-JP" w:bidi="fa-IR"/>
        </w:rPr>
        <w:t>n. 40 per ciascuna edizione, tra Infermieri dei Distretti Sanitari e Coordinatori Infermieristici c/o le UU.OO. Ospedaliere di Medicina, Cardiologia, Ortopedia, Nefrologia, Pronto Soccorso.</w:t>
      </w:r>
    </w:p>
    <w:bookmarkEnd w:id="1"/>
    <w:p w14:paraId="0ABBC966" w14:textId="77777777" w:rsidR="00F72771" w:rsidRDefault="00F72771" w:rsidP="00F72771">
      <w:pPr>
        <w:spacing w:after="0" w:line="240" w:lineRule="auto"/>
        <w:jc w:val="both"/>
        <w:rPr>
          <w:rFonts w:ascii="Times New Roman" w:hAnsi="Times New Roman" w:cs="Times New Roman"/>
          <w:sz w:val="24"/>
          <w:szCs w:val="24"/>
          <w:u w:val="single"/>
        </w:rPr>
      </w:pPr>
    </w:p>
    <w:p w14:paraId="65BA894A" w14:textId="0DEE5190" w:rsidR="00F361D0" w:rsidRPr="007C7220" w:rsidRDefault="001539CD" w:rsidP="00F72771">
      <w:pPr>
        <w:spacing w:after="0" w:line="240" w:lineRule="auto"/>
        <w:jc w:val="both"/>
        <w:rPr>
          <w:rFonts w:ascii="Times New Roman" w:hAnsi="Times New Roman" w:cs="Times New Roman"/>
          <w:b/>
          <w:bCs/>
          <w:sz w:val="24"/>
          <w:szCs w:val="24"/>
        </w:rPr>
      </w:pPr>
      <w:r w:rsidRPr="007C7220">
        <w:rPr>
          <w:rFonts w:ascii="Times New Roman" w:hAnsi="Times New Roman" w:cs="Times New Roman"/>
          <w:b/>
          <w:bCs/>
          <w:sz w:val="24"/>
          <w:szCs w:val="24"/>
        </w:rPr>
        <w:t xml:space="preserve">Accreditamento ECM:  </w:t>
      </w:r>
    </w:p>
    <w:p w14:paraId="23E27246" w14:textId="1B3209BC" w:rsidR="007C7220" w:rsidRPr="007C7220" w:rsidRDefault="007C7220" w:rsidP="007C7220">
      <w:pPr>
        <w:suppressAutoHyphens w:val="0"/>
        <w:spacing w:after="0" w:line="240" w:lineRule="auto"/>
        <w:jc w:val="both"/>
        <w:rPr>
          <w:rFonts w:ascii="Times New Roman" w:eastAsia="Times New Roman" w:hAnsi="Times New Roman" w:cs="Times New Roman"/>
          <w:color w:val="000000"/>
          <w:kern w:val="3"/>
          <w:sz w:val="24"/>
          <w:szCs w:val="24"/>
          <w:lang w:eastAsia="ja-JP" w:bidi="fa-IR"/>
        </w:rPr>
      </w:pPr>
      <w:r w:rsidRPr="007C7220">
        <w:rPr>
          <w:rFonts w:ascii="Times New Roman" w:eastAsia="Times New Roman" w:hAnsi="Times New Roman" w:cs="Times New Roman"/>
          <w:color w:val="000000"/>
          <w:kern w:val="3"/>
          <w:sz w:val="24"/>
          <w:szCs w:val="24"/>
          <w:lang w:eastAsia="ja-JP" w:bidi="fa-IR"/>
        </w:rPr>
        <w:t xml:space="preserve">L’ASP Trapani, in qualità di provider ECM, </w:t>
      </w:r>
      <w:r w:rsidR="00906E26">
        <w:rPr>
          <w:rFonts w:ascii="Times New Roman" w:eastAsia="Times New Roman" w:hAnsi="Times New Roman" w:cs="Times New Roman"/>
          <w:color w:val="000000"/>
          <w:kern w:val="3"/>
          <w:sz w:val="24"/>
          <w:szCs w:val="24"/>
          <w:lang w:eastAsia="ja-JP" w:bidi="fa-IR"/>
        </w:rPr>
        <w:t xml:space="preserve">ha accreditato </w:t>
      </w:r>
      <w:r w:rsidRPr="007C7220">
        <w:rPr>
          <w:rFonts w:ascii="Times New Roman" w:eastAsia="Times New Roman" w:hAnsi="Times New Roman" w:cs="Times New Roman"/>
          <w:color w:val="000000"/>
          <w:kern w:val="3"/>
          <w:sz w:val="24"/>
          <w:szCs w:val="24"/>
          <w:lang w:eastAsia="ja-JP" w:bidi="fa-IR"/>
        </w:rPr>
        <w:t xml:space="preserve">l’evento </w:t>
      </w:r>
      <w:r w:rsidR="00906E26">
        <w:rPr>
          <w:rFonts w:ascii="Times New Roman" w:eastAsia="Times New Roman" w:hAnsi="Times New Roman" w:cs="Times New Roman"/>
          <w:color w:val="000000"/>
          <w:kern w:val="3"/>
          <w:sz w:val="24"/>
          <w:szCs w:val="24"/>
          <w:lang w:eastAsia="ja-JP" w:bidi="fa-IR"/>
        </w:rPr>
        <w:t xml:space="preserve">al n. 290/12532 con n. 8 Crediti formativi </w:t>
      </w:r>
      <w:r w:rsidRPr="007C7220">
        <w:rPr>
          <w:rFonts w:ascii="Times New Roman" w:eastAsia="Times New Roman" w:hAnsi="Times New Roman" w:cs="Times New Roman"/>
          <w:color w:val="000000"/>
          <w:kern w:val="3"/>
          <w:sz w:val="24"/>
          <w:szCs w:val="24"/>
          <w:lang w:eastAsia="ja-JP" w:bidi="fa-IR"/>
        </w:rPr>
        <w:t>per le seguenti professioni:</w:t>
      </w:r>
    </w:p>
    <w:p w14:paraId="4146A0AD" w14:textId="77777777" w:rsidR="007C7220" w:rsidRPr="007C7220" w:rsidRDefault="007C7220" w:rsidP="007C7220">
      <w:pPr>
        <w:widowControl w:val="0"/>
        <w:numPr>
          <w:ilvl w:val="0"/>
          <w:numId w:val="7"/>
        </w:numPr>
        <w:suppressAutoHyphens w:val="0"/>
        <w:autoSpaceDN w:val="0"/>
        <w:spacing w:after="0" w:line="240" w:lineRule="auto"/>
        <w:contextualSpacing/>
        <w:jc w:val="both"/>
        <w:textAlignment w:val="baseline"/>
        <w:rPr>
          <w:rFonts w:ascii="Times New Roman" w:eastAsia="Times New Roman" w:hAnsi="Times New Roman" w:cs="Times New Roman"/>
          <w:color w:val="000000"/>
          <w:kern w:val="3"/>
          <w:sz w:val="24"/>
          <w:szCs w:val="24"/>
          <w:lang w:eastAsia="ja-JP" w:bidi="fa-IR"/>
        </w:rPr>
      </w:pPr>
      <w:r w:rsidRPr="007C7220">
        <w:rPr>
          <w:rFonts w:ascii="Times New Roman" w:eastAsia="Times New Roman" w:hAnsi="Times New Roman" w:cs="Times New Roman"/>
          <w:color w:val="000000"/>
          <w:kern w:val="3"/>
          <w:sz w:val="24"/>
          <w:szCs w:val="24"/>
          <w:lang w:eastAsia="ja-JP" w:bidi="fa-IR"/>
        </w:rPr>
        <w:t>Infermiere</w:t>
      </w:r>
    </w:p>
    <w:p w14:paraId="436F0ABF" w14:textId="77777777" w:rsidR="00302147" w:rsidRPr="00EA214E" w:rsidRDefault="00302147" w:rsidP="00F72771">
      <w:pPr>
        <w:spacing w:after="0" w:line="240" w:lineRule="auto"/>
        <w:jc w:val="both"/>
        <w:rPr>
          <w:rFonts w:ascii="Times New Roman" w:hAnsi="Times New Roman" w:cs="Times New Roman"/>
          <w:color w:val="FF0000"/>
          <w:sz w:val="24"/>
          <w:szCs w:val="24"/>
        </w:rPr>
      </w:pPr>
    </w:p>
    <w:p w14:paraId="15FC1C21" w14:textId="77777777" w:rsidR="00AD6036" w:rsidRPr="007C7220" w:rsidRDefault="00AD6036" w:rsidP="00F72771">
      <w:pPr>
        <w:spacing w:after="0" w:line="240" w:lineRule="auto"/>
        <w:jc w:val="both"/>
        <w:rPr>
          <w:rFonts w:ascii="Times New Roman" w:hAnsi="Times New Roman" w:cs="Times New Roman"/>
          <w:b/>
          <w:bCs/>
          <w:sz w:val="24"/>
          <w:szCs w:val="24"/>
        </w:rPr>
      </w:pPr>
      <w:r w:rsidRPr="007C7220">
        <w:rPr>
          <w:rFonts w:ascii="Times New Roman" w:hAnsi="Times New Roman" w:cs="Times New Roman"/>
          <w:b/>
          <w:bCs/>
          <w:sz w:val="24"/>
          <w:szCs w:val="24"/>
        </w:rPr>
        <w:t>Tipologia di corso:</w:t>
      </w:r>
    </w:p>
    <w:p w14:paraId="03CFD032" w14:textId="6B9266EC" w:rsidR="00AD6036" w:rsidRPr="00EA214E" w:rsidRDefault="00AD6036" w:rsidP="00F72771">
      <w:pPr>
        <w:spacing w:after="0" w:line="240" w:lineRule="auto"/>
        <w:jc w:val="both"/>
        <w:rPr>
          <w:rFonts w:ascii="Times New Roman" w:hAnsi="Times New Roman" w:cs="Times New Roman"/>
          <w:sz w:val="24"/>
          <w:szCs w:val="24"/>
        </w:rPr>
      </w:pPr>
      <w:r w:rsidRPr="00EA214E">
        <w:rPr>
          <w:rFonts w:ascii="Times New Roman" w:hAnsi="Times New Roman" w:cs="Times New Roman"/>
          <w:sz w:val="24"/>
          <w:szCs w:val="24"/>
        </w:rPr>
        <w:t xml:space="preserve">Il Corso rientra nell’attività formativa obbligatoria ed è considerato servizio utile a tutti gli effetti; i partecipanti potranno frequentarlo digitando l’apposito codice </w:t>
      </w:r>
      <w:r w:rsidR="007C7220" w:rsidRPr="007C7220">
        <w:rPr>
          <w:rFonts w:ascii="Times New Roman" w:hAnsi="Times New Roman" w:cs="Times New Roman"/>
          <w:b/>
          <w:bCs/>
          <w:sz w:val="24"/>
          <w:szCs w:val="24"/>
        </w:rPr>
        <w:t>"</w:t>
      </w:r>
      <w:r w:rsidRPr="007C7220">
        <w:rPr>
          <w:rFonts w:ascii="Times New Roman" w:hAnsi="Times New Roman" w:cs="Times New Roman"/>
          <w:b/>
          <w:bCs/>
          <w:sz w:val="24"/>
          <w:szCs w:val="24"/>
        </w:rPr>
        <w:t>55 FORMAZIONE</w:t>
      </w:r>
      <w:r w:rsidR="007C7220" w:rsidRPr="007C7220">
        <w:rPr>
          <w:rFonts w:ascii="Times New Roman" w:hAnsi="Times New Roman" w:cs="Times New Roman"/>
          <w:b/>
          <w:bCs/>
          <w:sz w:val="24"/>
          <w:szCs w:val="24"/>
        </w:rPr>
        <w:t>"</w:t>
      </w:r>
      <w:r w:rsidRPr="00EA214E">
        <w:rPr>
          <w:rFonts w:ascii="Times New Roman" w:hAnsi="Times New Roman" w:cs="Times New Roman"/>
          <w:sz w:val="24"/>
          <w:szCs w:val="24"/>
        </w:rPr>
        <w:t xml:space="preserve"> sia in entrata che in uscita.</w:t>
      </w:r>
    </w:p>
    <w:p w14:paraId="5672B61A" w14:textId="77777777" w:rsidR="00AD6036" w:rsidRPr="00EA214E" w:rsidRDefault="00AD6036" w:rsidP="00F72771">
      <w:pPr>
        <w:spacing w:after="0" w:line="240" w:lineRule="auto"/>
        <w:jc w:val="both"/>
        <w:rPr>
          <w:rFonts w:ascii="Times New Roman" w:hAnsi="Times New Roman" w:cs="Times New Roman"/>
          <w:sz w:val="24"/>
          <w:szCs w:val="24"/>
        </w:rPr>
      </w:pPr>
    </w:p>
    <w:p w14:paraId="09C0D62B" w14:textId="77777777" w:rsidR="00F361D0" w:rsidRPr="00EA214E" w:rsidRDefault="001539CD" w:rsidP="00F72771">
      <w:pPr>
        <w:spacing w:after="0" w:line="240" w:lineRule="auto"/>
        <w:jc w:val="both"/>
        <w:rPr>
          <w:rFonts w:ascii="Times New Roman" w:hAnsi="Times New Roman" w:cs="Times New Roman"/>
          <w:sz w:val="24"/>
          <w:szCs w:val="24"/>
        </w:rPr>
      </w:pPr>
      <w:r w:rsidRPr="00EA214E">
        <w:rPr>
          <w:rFonts w:ascii="Times New Roman" w:hAnsi="Times New Roman" w:cs="Times New Roman"/>
          <w:sz w:val="24"/>
          <w:szCs w:val="24"/>
        </w:rPr>
        <w:t>Si raccomanda la massima puntualità poiché, ai fini del riconoscimento dei crediti ECM, è necessaria la frequenza del 100% delle ore di formazione previste nonché il superamento della prova di apprendimento e la compilazione delle schede di valutazione Evento e Docenti.</w:t>
      </w:r>
    </w:p>
    <w:p w14:paraId="27B7C842" w14:textId="77777777" w:rsidR="00886AC7" w:rsidRDefault="00886AC7" w:rsidP="00F72771">
      <w:pPr>
        <w:spacing w:after="0" w:line="240" w:lineRule="auto"/>
        <w:jc w:val="both"/>
        <w:rPr>
          <w:rFonts w:ascii="Times New Roman" w:eastAsia="Times New Roman" w:hAnsi="Times New Roman" w:cs="Times New Roman"/>
          <w:kern w:val="2"/>
          <w:sz w:val="24"/>
          <w:szCs w:val="24"/>
          <w:lang w:eastAsia="ja-JP" w:bidi="fa-IR"/>
        </w:rPr>
      </w:pPr>
    </w:p>
    <w:p w14:paraId="069B0FA5" w14:textId="77777777" w:rsidR="00AA23B1" w:rsidRDefault="001539CD" w:rsidP="00F72771">
      <w:pPr>
        <w:spacing w:after="0" w:line="240" w:lineRule="auto"/>
        <w:jc w:val="both"/>
        <w:rPr>
          <w:rFonts w:ascii="Times New Roman" w:eastAsia="Times New Roman" w:hAnsi="Times New Roman" w:cs="Times New Roman"/>
          <w:kern w:val="2"/>
          <w:sz w:val="24"/>
          <w:szCs w:val="24"/>
          <w:lang w:eastAsia="ja-JP" w:bidi="fa-IR"/>
        </w:rPr>
      </w:pPr>
      <w:r w:rsidRPr="00EA214E">
        <w:rPr>
          <w:rFonts w:ascii="Times New Roman" w:eastAsia="Times New Roman" w:hAnsi="Times New Roman" w:cs="Times New Roman"/>
          <w:kern w:val="2"/>
          <w:sz w:val="24"/>
          <w:szCs w:val="24"/>
          <w:lang w:eastAsia="ja-JP" w:bidi="fa-IR"/>
        </w:rPr>
        <w:t>Le operazioni di registrazione dei partecipanti saranno effettuate come indicato nel programma del corso ed entro l’orario di avvio, dopo non sarà più possibile registrarsi.</w:t>
      </w:r>
    </w:p>
    <w:p w14:paraId="0790385B" w14:textId="0BC8A710" w:rsidR="00AA23B1" w:rsidRPr="00EA214E" w:rsidRDefault="001539CD" w:rsidP="00F72771">
      <w:pPr>
        <w:spacing w:after="0" w:line="240" w:lineRule="auto"/>
        <w:jc w:val="both"/>
        <w:rPr>
          <w:rFonts w:ascii="Times New Roman" w:hAnsi="Times New Roman" w:cs="Times New Roman"/>
          <w:b/>
          <w:sz w:val="24"/>
          <w:szCs w:val="24"/>
        </w:rPr>
      </w:pPr>
      <w:r w:rsidRPr="00EA214E">
        <w:rPr>
          <w:rFonts w:ascii="Times New Roman" w:hAnsi="Times New Roman" w:cs="Times New Roman"/>
          <w:b/>
          <w:sz w:val="24"/>
          <w:szCs w:val="24"/>
        </w:rPr>
        <w:t>Si allega programma dell’evento.</w:t>
      </w:r>
    </w:p>
    <w:sectPr w:rsidR="00AA23B1" w:rsidRPr="00EA214E" w:rsidSect="00DC7A50">
      <w:pgSz w:w="11906" w:h="16838"/>
      <w:pgMar w:top="851" w:right="1134" w:bottom="1134" w:left="1134"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ndale Sans U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F54A9"/>
    <w:multiLevelType w:val="multilevel"/>
    <w:tmpl w:val="2AA8D3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57A7D71"/>
    <w:multiLevelType w:val="hybridMultilevel"/>
    <w:tmpl w:val="6BA065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1554632"/>
    <w:multiLevelType w:val="hybridMultilevel"/>
    <w:tmpl w:val="495A818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75F52F5"/>
    <w:multiLevelType w:val="hybridMultilevel"/>
    <w:tmpl w:val="727EAD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A7D323D"/>
    <w:multiLevelType w:val="multilevel"/>
    <w:tmpl w:val="F6C471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CCD6954"/>
    <w:multiLevelType w:val="hybridMultilevel"/>
    <w:tmpl w:val="0DC21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9332854"/>
    <w:multiLevelType w:val="multilevel"/>
    <w:tmpl w:val="A93AB4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669550956">
    <w:abstractNumId w:val="6"/>
  </w:num>
  <w:num w:numId="2" w16cid:durableId="1082868525">
    <w:abstractNumId w:val="0"/>
  </w:num>
  <w:num w:numId="3" w16cid:durableId="542206918">
    <w:abstractNumId w:val="4"/>
  </w:num>
  <w:num w:numId="4" w16cid:durableId="1659723081">
    <w:abstractNumId w:val="5"/>
  </w:num>
  <w:num w:numId="5" w16cid:durableId="1666667810">
    <w:abstractNumId w:val="1"/>
  </w:num>
  <w:num w:numId="6" w16cid:durableId="1886789421">
    <w:abstractNumId w:val="3"/>
  </w:num>
  <w:num w:numId="7" w16cid:durableId="2428833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361D0"/>
    <w:rsid w:val="0008651F"/>
    <w:rsid w:val="00091368"/>
    <w:rsid w:val="001539CD"/>
    <w:rsid w:val="001C21D4"/>
    <w:rsid w:val="00210245"/>
    <w:rsid w:val="00244C59"/>
    <w:rsid w:val="00302147"/>
    <w:rsid w:val="00330651"/>
    <w:rsid w:val="003B3E96"/>
    <w:rsid w:val="00473AD7"/>
    <w:rsid w:val="004D2DBC"/>
    <w:rsid w:val="004F1EA3"/>
    <w:rsid w:val="005054A8"/>
    <w:rsid w:val="00506B82"/>
    <w:rsid w:val="00507CE0"/>
    <w:rsid w:val="00523D99"/>
    <w:rsid w:val="00553439"/>
    <w:rsid w:val="00586B24"/>
    <w:rsid w:val="005E21CA"/>
    <w:rsid w:val="006057BF"/>
    <w:rsid w:val="006460F4"/>
    <w:rsid w:val="006506D5"/>
    <w:rsid w:val="00670B66"/>
    <w:rsid w:val="006D504E"/>
    <w:rsid w:val="00702E47"/>
    <w:rsid w:val="00705D2D"/>
    <w:rsid w:val="00776C72"/>
    <w:rsid w:val="007B0F22"/>
    <w:rsid w:val="007C7220"/>
    <w:rsid w:val="00832B02"/>
    <w:rsid w:val="00852DFF"/>
    <w:rsid w:val="00886AC7"/>
    <w:rsid w:val="008E7606"/>
    <w:rsid w:val="00906E26"/>
    <w:rsid w:val="009424EB"/>
    <w:rsid w:val="009C2537"/>
    <w:rsid w:val="009E7A12"/>
    <w:rsid w:val="00A330AA"/>
    <w:rsid w:val="00AA23B1"/>
    <w:rsid w:val="00AD6036"/>
    <w:rsid w:val="00BE79EC"/>
    <w:rsid w:val="00C05439"/>
    <w:rsid w:val="00C3220A"/>
    <w:rsid w:val="00D319AF"/>
    <w:rsid w:val="00DC7A50"/>
    <w:rsid w:val="00EA214E"/>
    <w:rsid w:val="00F21B1B"/>
    <w:rsid w:val="00F361D0"/>
    <w:rsid w:val="00F727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40F98"/>
  <w15:docId w15:val="{8EC354F9-C4BE-4416-81BC-C6E15123D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3F0A"/>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ollegamentoInternet">
    <w:name w:val="Collegamento Internet"/>
    <w:basedOn w:val="Carpredefinitoparagrafo"/>
    <w:uiPriority w:val="99"/>
    <w:unhideWhenUsed/>
    <w:rsid w:val="0073210F"/>
    <w:rPr>
      <w:color w:val="0000FF" w:themeColor="hyperlink"/>
      <w:u w:val="single"/>
    </w:rPr>
  </w:style>
  <w:style w:type="character" w:customStyle="1" w:styleId="CollegamentoInternetvisitato">
    <w:name w:val="Collegamento Internet visitato"/>
    <w:basedOn w:val="Carpredefinitoparagrafo"/>
    <w:uiPriority w:val="99"/>
    <w:semiHidden/>
    <w:unhideWhenUsed/>
    <w:rsid w:val="00401DA3"/>
    <w:rPr>
      <w:color w:val="800080" w:themeColor="followedHyperlink"/>
      <w:u w:val="single"/>
    </w:rPr>
  </w:style>
  <w:style w:type="paragraph" w:styleId="Titolo">
    <w:name w:val="Title"/>
    <w:basedOn w:val="Normale"/>
    <w:next w:val="Corpotesto"/>
    <w:qFormat/>
    <w:rsid w:val="009C2537"/>
    <w:pPr>
      <w:keepNext/>
      <w:spacing w:before="240" w:after="120"/>
    </w:pPr>
    <w:rPr>
      <w:rFonts w:ascii="Liberation Sans" w:eastAsia="Microsoft YaHei" w:hAnsi="Liberation Sans" w:cs="Lucida Sans"/>
      <w:sz w:val="28"/>
      <w:szCs w:val="28"/>
    </w:rPr>
  </w:style>
  <w:style w:type="paragraph" w:styleId="Corpotesto">
    <w:name w:val="Body Text"/>
    <w:basedOn w:val="Normale"/>
    <w:rsid w:val="009C2537"/>
    <w:pPr>
      <w:spacing w:after="140"/>
    </w:pPr>
  </w:style>
  <w:style w:type="paragraph" w:styleId="Elenco">
    <w:name w:val="List"/>
    <w:basedOn w:val="Corpotesto"/>
    <w:rsid w:val="009C2537"/>
    <w:rPr>
      <w:rFonts w:cs="Lucida Sans"/>
    </w:rPr>
  </w:style>
  <w:style w:type="paragraph" w:styleId="Didascalia">
    <w:name w:val="caption"/>
    <w:basedOn w:val="Normale"/>
    <w:qFormat/>
    <w:rsid w:val="009C2537"/>
    <w:pPr>
      <w:suppressLineNumbers/>
      <w:spacing w:before="120" w:after="120"/>
    </w:pPr>
    <w:rPr>
      <w:rFonts w:cs="Lucida Sans"/>
      <w:i/>
      <w:iCs/>
      <w:sz w:val="24"/>
      <w:szCs w:val="24"/>
    </w:rPr>
  </w:style>
  <w:style w:type="paragraph" w:customStyle="1" w:styleId="Indice">
    <w:name w:val="Indice"/>
    <w:basedOn w:val="Normale"/>
    <w:qFormat/>
    <w:rsid w:val="009C2537"/>
    <w:pPr>
      <w:suppressLineNumbers/>
    </w:pPr>
    <w:rPr>
      <w:rFonts w:cs="Lucida Sans"/>
    </w:rPr>
  </w:style>
  <w:style w:type="paragraph" w:styleId="Paragrafoelenco">
    <w:name w:val="List Paragraph"/>
    <w:basedOn w:val="Normale"/>
    <w:uiPriority w:val="34"/>
    <w:qFormat/>
    <w:rsid w:val="00F05F21"/>
    <w:pPr>
      <w:spacing w:after="0" w:line="240" w:lineRule="auto"/>
      <w:ind w:left="720"/>
      <w:contextualSpacing/>
    </w:pPr>
    <w:rPr>
      <w:rFonts w:ascii="Times New Roman" w:eastAsia="Times New Roman" w:hAnsi="Times New Roman" w:cs="Times New Roman"/>
      <w:sz w:val="24"/>
      <w:szCs w:val="24"/>
      <w:lang w:eastAsia="it-IT"/>
    </w:rPr>
  </w:style>
  <w:style w:type="paragraph" w:customStyle="1" w:styleId="Default">
    <w:name w:val="Default"/>
    <w:basedOn w:val="Normale"/>
    <w:qFormat/>
    <w:rsid w:val="0073210F"/>
    <w:pPr>
      <w:widowControl w:val="0"/>
      <w:spacing w:after="0" w:line="240" w:lineRule="auto"/>
      <w:textAlignment w:val="baseline"/>
    </w:pPr>
    <w:rPr>
      <w:rFonts w:ascii="Times New Roman" w:eastAsia="Times New Roman" w:hAnsi="Times New Roman" w:cs="Times New Roman"/>
      <w:color w:val="000000"/>
      <w:kern w:val="2"/>
      <w:sz w:val="24"/>
      <w:szCs w:val="24"/>
      <w:lang w:val="de-DE" w:eastAsia="ja-JP" w:bidi="fa-IR"/>
    </w:rPr>
  </w:style>
  <w:style w:type="paragraph" w:customStyle="1" w:styleId="Standard">
    <w:name w:val="Standard"/>
    <w:qFormat/>
    <w:rsid w:val="00EA73DF"/>
    <w:pPr>
      <w:widowControl w:val="0"/>
      <w:textAlignment w:val="baseline"/>
    </w:pPr>
    <w:rPr>
      <w:rFonts w:ascii="Times New Roman" w:eastAsia="Andale Sans UI" w:hAnsi="Times New Roman" w:cs="Tahoma"/>
      <w:kern w:val="2"/>
      <w:sz w:val="24"/>
      <w:szCs w:val="24"/>
      <w:lang w:val="de-DE" w:eastAsia="ja-JP" w:bidi="fa-IR"/>
    </w:rPr>
  </w:style>
  <w:style w:type="table" w:styleId="Grigliatabella">
    <w:name w:val="Table Grid"/>
    <w:basedOn w:val="Tabellanormale"/>
    <w:uiPriority w:val="59"/>
    <w:rsid w:val="005449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normal">
    <w:name w:val="LO-normal"/>
    <w:qFormat/>
    <w:rsid w:val="00586B24"/>
    <w:pPr>
      <w:widowControl w:val="0"/>
    </w:pPr>
    <w:rPr>
      <w:rFonts w:ascii="Times New Roman" w:eastAsia="NSimSun" w:hAnsi="Times New Roman" w:cs="Mangal"/>
      <w:sz w:val="24"/>
      <w:szCs w:val="24"/>
      <w:lang w:eastAsia="zh-CN" w:bidi="hi-IN"/>
    </w:rPr>
  </w:style>
  <w:style w:type="character" w:styleId="Collegamentoipertestuale">
    <w:name w:val="Hyperlink"/>
    <w:basedOn w:val="Carpredefinitoparagrafo"/>
    <w:uiPriority w:val="99"/>
    <w:unhideWhenUsed/>
    <w:rsid w:val="001C21D4"/>
    <w:rPr>
      <w:color w:val="0000FF" w:themeColor="hyperlink"/>
      <w:u w:val="single"/>
    </w:rPr>
  </w:style>
  <w:style w:type="character" w:customStyle="1" w:styleId="Menzionenonrisolta1">
    <w:name w:val="Menzione non risolta1"/>
    <w:basedOn w:val="Carpredefinitoparagrafo"/>
    <w:uiPriority w:val="99"/>
    <w:semiHidden/>
    <w:unhideWhenUsed/>
    <w:rsid w:val="001C2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F4485-DC1A-4A6C-B9E8-600A3DF17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Pages>
  <Words>485</Words>
  <Characters>2767</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Gitto</dc:creator>
  <dc:description/>
  <cp:lastModifiedBy>Formazione</cp:lastModifiedBy>
  <cp:revision>43</cp:revision>
  <cp:lastPrinted>2016-02-16T12:34:00Z</cp:lastPrinted>
  <dcterms:created xsi:type="dcterms:W3CDTF">2016-04-22T09:34:00Z</dcterms:created>
  <dcterms:modified xsi:type="dcterms:W3CDTF">2026-10-15T10:48:00Z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Olidata S.p.A.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