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1" w:rsidRDefault="002D75D1" w:rsidP="002D75D1">
      <w:pPr>
        <w:jc w:val="both"/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p w:rsidR="002D75D1" w:rsidRDefault="002D75D1" w:rsidP="002D75D1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Per il possesso di apparecchi radiologici usati anche a scopo diverso da quello terapeutico:</w:t>
      </w:r>
    </w:p>
    <w:p w:rsidR="002D75D1" w:rsidRDefault="002D75D1" w:rsidP="002D75D1">
      <w:pPr>
        <w:jc w:val="both"/>
        <w:rPr>
          <w:rFonts w:ascii="Century Gothic" w:hAnsi="Century Gothic"/>
          <w:sz w:val="23"/>
          <w:szCs w:val="23"/>
        </w:rPr>
      </w:pPr>
    </w:p>
    <w:p w:rsidR="002D75D1" w:rsidRDefault="002D75D1" w:rsidP="002D75D1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apparecchi di tensione uguale o superiore a 100.000 volt</w:t>
      </w:r>
      <w:r w:rsidR="007E2428">
        <w:rPr>
          <w:rFonts w:ascii="Century Gothic" w:hAnsi="Century Gothic"/>
          <w:sz w:val="23"/>
          <w:szCs w:val="23"/>
        </w:rPr>
        <w:t>…</w:t>
      </w:r>
      <w:r>
        <w:rPr>
          <w:rFonts w:ascii="Century Gothic" w:hAnsi="Century Gothic"/>
          <w:sz w:val="23"/>
          <w:szCs w:val="23"/>
        </w:rPr>
        <w:t>…………..</w:t>
      </w:r>
      <w:r w:rsidRPr="00504778">
        <w:rPr>
          <w:rFonts w:ascii="Century Gothic" w:hAnsi="Century Gothic"/>
          <w:b/>
          <w:sz w:val="23"/>
          <w:szCs w:val="23"/>
        </w:rPr>
        <w:t>€</w:t>
      </w:r>
      <w:r w:rsidR="0057068C" w:rsidRPr="00504778">
        <w:rPr>
          <w:rFonts w:ascii="Century Gothic" w:hAnsi="Century Gothic"/>
          <w:b/>
          <w:sz w:val="23"/>
          <w:szCs w:val="23"/>
        </w:rPr>
        <w:t>139,44</w:t>
      </w:r>
    </w:p>
    <w:p w:rsidR="002D75D1" w:rsidRPr="00F77FAA" w:rsidRDefault="002D75D1" w:rsidP="002D75D1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apparecchi di tensione inferiore a 100.000 volt……………………</w:t>
      </w:r>
      <w:r w:rsidR="000E0BFA">
        <w:rPr>
          <w:rFonts w:ascii="Century Gothic" w:hAnsi="Century Gothic"/>
          <w:sz w:val="23"/>
          <w:szCs w:val="23"/>
        </w:rPr>
        <w:t>…</w:t>
      </w:r>
      <w:r>
        <w:rPr>
          <w:rFonts w:ascii="Century Gothic" w:hAnsi="Century Gothic"/>
          <w:sz w:val="23"/>
          <w:szCs w:val="23"/>
        </w:rPr>
        <w:t>…...</w:t>
      </w:r>
      <w:r w:rsidRPr="00504778">
        <w:rPr>
          <w:rFonts w:ascii="Century Gothic" w:hAnsi="Century Gothic"/>
          <w:b/>
          <w:sz w:val="23"/>
          <w:szCs w:val="23"/>
        </w:rPr>
        <w:t xml:space="preserve">€ </w:t>
      </w:r>
      <w:r w:rsidR="000E0BFA" w:rsidRPr="00504778">
        <w:rPr>
          <w:rFonts w:ascii="Century Gothic" w:hAnsi="Century Gothic"/>
          <w:b/>
          <w:sz w:val="23"/>
          <w:szCs w:val="23"/>
        </w:rPr>
        <w:t xml:space="preserve"> 56,81</w:t>
      </w:r>
    </w:p>
    <w:p w:rsidR="002D75D1" w:rsidRDefault="002D75D1" w:rsidP="002D75D1">
      <w:pPr>
        <w:spacing w:line="276" w:lineRule="auto"/>
        <w:jc w:val="both"/>
        <w:rPr>
          <w:rFonts w:ascii="Century Gothic" w:hAnsi="Century Gothic"/>
          <w:sz w:val="23"/>
          <w:szCs w:val="23"/>
          <w:bdr w:val="single" w:sz="4" w:space="0" w:color="auto"/>
        </w:rPr>
      </w:pPr>
    </w:p>
    <w:p w:rsidR="002D75D1" w:rsidRDefault="002D75D1" w:rsidP="00C52CB9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 possessori di due o più apparecchi di ciascuna delle categorie 1. e 2. Sono tenuti al pagamento dell’intera tassa di ispezione per il primo e della metà della tassa per ciascuno degli altri.</w:t>
      </w:r>
    </w:p>
    <w:p w:rsidR="002D75D1" w:rsidRDefault="002D75D1" w:rsidP="00C52CB9">
      <w:pPr>
        <w:jc w:val="both"/>
        <w:rPr>
          <w:rFonts w:ascii="Century Gothic" w:hAnsi="Century Gothic"/>
          <w:sz w:val="23"/>
          <w:szCs w:val="23"/>
        </w:rPr>
      </w:pPr>
    </w:p>
    <w:p w:rsidR="002D75D1" w:rsidRDefault="002D75D1" w:rsidP="00C52CB9">
      <w:pPr>
        <w:jc w:val="both"/>
        <w:rPr>
          <w:rFonts w:ascii="Century Gothic" w:hAnsi="Century Gothic"/>
          <w:sz w:val="23"/>
          <w:szCs w:val="23"/>
        </w:rPr>
      </w:pP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 xml:space="preserve">Versamento da effettuare su c/c postale </w:t>
      </w:r>
      <w:r w:rsidRPr="00184AC4">
        <w:rPr>
          <w:rFonts w:ascii="Century Gothic" w:eastAsia="Calibri" w:hAnsi="Century Gothic"/>
          <w:b/>
          <w:szCs w:val="22"/>
          <w:lang w:eastAsia="en-US"/>
        </w:rPr>
        <w:t>n° 17770900</w:t>
      </w:r>
      <w:r w:rsidRPr="00184AC4">
        <w:rPr>
          <w:rFonts w:ascii="Century Gothic" w:eastAsia="Calibri" w:hAnsi="Century Gothic"/>
          <w:szCs w:val="22"/>
          <w:lang w:eastAsia="en-US"/>
        </w:rPr>
        <w:t xml:space="preserve"> intestato a Cassa Provinciale della Regione Siciliana, Unicredit S.p.a. Palermo, capitolo 1606 capo 9 del Bilancio della Regione Siciliana.</w:t>
      </w: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Utilizzare, ove disponibile, l’apposito bollettino postale di conto corrente personalizzato con il logo della Regione e con i codici identificativi delle tipologie dei versamenti.</w:t>
      </w:r>
    </w:p>
    <w:p w:rsidR="002D75D1" w:rsidRPr="00184AC4" w:rsidRDefault="002D75D1" w:rsidP="002D75D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Causale di versamento:</w:t>
      </w: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“</w:t>
      </w:r>
      <w:r w:rsidRPr="00184AC4">
        <w:rPr>
          <w:rFonts w:ascii="Century Gothic" w:eastAsia="Calibri" w:hAnsi="Century Gothic"/>
          <w:i/>
          <w:szCs w:val="22"/>
          <w:lang w:eastAsia="en-US"/>
        </w:rPr>
        <w:t>Tasse sulle concessioni governative regionali</w:t>
      </w:r>
      <w:r>
        <w:rPr>
          <w:rFonts w:ascii="Century Gothic" w:eastAsia="Calibri" w:hAnsi="Century Gothic"/>
          <w:i/>
          <w:szCs w:val="22"/>
          <w:lang w:eastAsia="en-US"/>
        </w:rPr>
        <w:t xml:space="preserve">. Rilascio per possesso apparecchiature radiologiche </w:t>
      </w:r>
      <w:r w:rsidRPr="00184AC4">
        <w:rPr>
          <w:rFonts w:ascii="Century Gothic" w:eastAsia="Calibri" w:hAnsi="Century Gothic"/>
          <w:i/>
          <w:szCs w:val="22"/>
          <w:lang w:eastAsia="en-US"/>
        </w:rPr>
        <w:t xml:space="preserve">– capitolo 1606 – capo 9 - codice tariffa </w:t>
      </w:r>
      <w:r w:rsidRPr="00184AC4">
        <w:rPr>
          <w:rFonts w:ascii="Century Gothic" w:eastAsia="Calibri" w:hAnsi="Century Gothic"/>
          <w:b/>
          <w:i/>
          <w:szCs w:val="22"/>
          <w:lang w:eastAsia="en-US"/>
        </w:rPr>
        <w:t>010</w:t>
      </w:r>
      <w:r>
        <w:rPr>
          <w:rFonts w:ascii="Century Gothic" w:eastAsia="Calibri" w:hAnsi="Century Gothic"/>
          <w:b/>
          <w:i/>
          <w:szCs w:val="22"/>
          <w:lang w:eastAsia="en-US"/>
        </w:rPr>
        <w:t>5</w:t>
      </w:r>
      <w:r w:rsidRPr="00184AC4">
        <w:rPr>
          <w:rFonts w:ascii="Century Gothic" w:eastAsia="Calibri" w:hAnsi="Century Gothic"/>
          <w:szCs w:val="22"/>
          <w:lang w:eastAsia="en-US"/>
        </w:rPr>
        <w:t>”</w:t>
      </w: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</w:p>
    <w:p w:rsidR="002D75D1" w:rsidRPr="00184AC4" w:rsidRDefault="002D75D1" w:rsidP="00C52CB9">
      <w:pPr>
        <w:spacing w:after="200" w:line="276" w:lineRule="auto"/>
        <w:contextualSpacing/>
        <w:jc w:val="both"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Il versamento della tassa di concessione governativa di rinnovo annuale va effettuato entro il 31 gennaio di ogni anno.</w:t>
      </w:r>
    </w:p>
    <w:p w:rsidR="00717594" w:rsidRPr="002D75D1" w:rsidRDefault="00444E45" w:rsidP="002D75D1"/>
    <w:p w:rsidR="00444E45" w:rsidRPr="002D75D1" w:rsidRDefault="00444E45"/>
    <w:sectPr w:rsidR="00444E45" w:rsidRPr="002D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881"/>
    <w:multiLevelType w:val="hybridMultilevel"/>
    <w:tmpl w:val="70144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E"/>
    <w:rsid w:val="000E0BFA"/>
    <w:rsid w:val="000F14F9"/>
    <w:rsid w:val="001E465E"/>
    <w:rsid w:val="002D75D1"/>
    <w:rsid w:val="00444E45"/>
    <w:rsid w:val="00504778"/>
    <w:rsid w:val="0057068C"/>
    <w:rsid w:val="00722344"/>
    <w:rsid w:val="007E2428"/>
    <w:rsid w:val="008C3F78"/>
    <w:rsid w:val="00C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 Salvatore</dc:creator>
  <cp:lastModifiedBy>Nadia</cp:lastModifiedBy>
  <cp:revision>7</cp:revision>
  <dcterms:created xsi:type="dcterms:W3CDTF">2015-11-17T15:25:00Z</dcterms:created>
  <dcterms:modified xsi:type="dcterms:W3CDTF">2015-11-19T12:24:00Z</dcterms:modified>
</cp:coreProperties>
</file>