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94" w:rsidRDefault="00791CE3" w:rsidP="00F27627">
      <w:pPr>
        <w:jc w:val="both"/>
      </w:pPr>
      <w:r w:rsidRPr="00F25278">
        <w:rPr>
          <w:rFonts w:eastAsia="Times New Roman" w:cs="Arial"/>
          <w:sz w:val="24"/>
          <w:szCs w:val="24"/>
          <w:lang w:eastAsia="it-IT"/>
        </w:rPr>
        <w:t>“</w:t>
      </w:r>
      <w:r w:rsidRPr="00F25278">
        <w:rPr>
          <w:rFonts w:cs="Calibri"/>
          <w:i/>
          <w:color w:val="000000"/>
          <w:sz w:val="24"/>
          <w:szCs w:val="24"/>
        </w:rPr>
        <w:t>Chi esercita un'attività per la quale è necessario un atto soggetto a tassa sulle concessioni governative senza aver ottenuto l'atto stesso o assolta la relativa tassa è punito con la sanzione amministrativa dal cento al duecento per cento della tassa medesima e, in ogni caso, non inferiore a lire duecentomila</w:t>
      </w:r>
      <w:r w:rsidRPr="00F25278">
        <w:rPr>
          <w:rFonts w:cs="Calibri"/>
          <w:color w:val="000000"/>
          <w:sz w:val="24"/>
          <w:szCs w:val="24"/>
        </w:rPr>
        <w:t>”</w:t>
      </w:r>
      <w:r w:rsidR="004E5B64">
        <w:rPr>
          <w:rFonts w:cs="Calibri"/>
          <w:color w:val="000000"/>
          <w:szCs w:val="24"/>
        </w:rPr>
        <w:t xml:space="preserve"> (euro 103,29).</w:t>
      </w:r>
      <w:bookmarkStart w:id="0" w:name="_GoBack"/>
      <w:bookmarkEnd w:id="0"/>
    </w:p>
    <w:sectPr w:rsidR="00717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E3"/>
    <w:rsid w:val="000F14F9"/>
    <w:rsid w:val="004E5B64"/>
    <w:rsid w:val="00722344"/>
    <w:rsid w:val="00791CE3"/>
    <w:rsid w:val="00F2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Zinna Salvatore</dc:creator>
  <cp:lastModifiedBy>Nadia</cp:lastModifiedBy>
  <cp:revision>3</cp:revision>
  <dcterms:created xsi:type="dcterms:W3CDTF">2015-11-18T09:16:00Z</dcterms:created>
  <dcterms:modified xsi:type="dcterms:W3CDTF">2015-12-03T08:56:00Z</dcterms:modified>
</cp:coreProperties>
</file>